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A6B89" w14:textId="0F7472C6" w:rsidR="0037507D" w:rsidRPr="001F274F" w:rsidRDefault="0037507D" w:rsidP="0037507D">
      <w:pPr>
        <w:tabs>
          <w:tab w:val="center" w:pos="4536"/>
          <w:tab w:val="right" w:pos="8280"/>
          <w:tab w:val="right" w:pos="9639"/>
        </w:tabs>
        <w:spacing w:after="0"/>
        <w:ind w:right="2"/>
        <w:rPr>
          <w:rFonts w:ascii="Arial" w:eastAsia="Batang" w:hAnsi="Arial" w:cs="Arial"/>
          <w:b/>
          <w:bCs/>
          <w:sz w:val="24"/>
          <w:szCs w:val="24"/>
        </w:rPr>
      </w:pPr>
      <w:r w:rsidRPr="001F274F">
        <w:rPr>
          <w:rFonts w:ascii="Arial" w:eastAsia="Batang" w:hAnsi="Arial" w:cs="Arial"/>
          <w:b/>
          <w:bCs/>
          <w:sz w:val="24"/>
          <w:szCs w:val="24"/>
        </w:rPr>
        <w:t>3GPP TSG RAN WG1 #10</w:t>
      </w:r>
      <w:r w:rsidR="00F24950">
        <w:rPr>
          <w:rFonts w:ascii="Arial" w:eastAsia="Batang" w:hAnsi="Arial" w:cs="Arial"/>
          <w:b/>
          <w:bCs/>
          <w:sz w:val="24"/>
          <w:szCs w:val="24"/>
        </w:rPr>
        <w:t>3-e</w:t>
      </w:r>
      <w:r w:rsidRPr="001F274F">
        <w:rPr>
          <w:rFonts w:ascii="Arial" w:eastAsia="Batang" w:hAnsi="Arial" w:cs="Arial"/>
          <w:b/>
          <w:bCs/>
          <w:sz w:val="24"/>
          <w:szCs w:val="24"/>
        </w:rPr>
        <w:tab/>
      </w:r>
      <w:r w:rsidRPr="001F274F">
        <w:rPr>
          <w:rFonts w:ascii="Arial" w:eastAsia="Batang" w:hAnsi="Arial" w:cs="Arial"/>
          <w:b/>
          <w:bCs/>
          <w:sz w:val="24"/>
          <w:szCs w:val="24"/>
        </w:rPr>
        <w:tab/>
      </w:r>
      <w:r w:rsidRPr="001F274F">
        <w:rPr>
          <w:rFonts w:ascii="Arial" w:eastAsia="Batang" w:hAnsi="Arial" w:cs="Arial"/>
          <w:b/>
          <w:bCs/>
          <w:sz w:val="24"/>
          <w:szCs w:val="24"/>
        </w:rPr>
        <w:tab/>
      </w:r>
      <w:r w:rsidR="001F1EF3" w:rsidRPr="00844AE4">
        <w:rPr>
          <w:rFonts w:ascii="Arial" w:eastAsia="Batang" w:hAnsi="Arial" w:cs="Arial"/>
          <w:b/>
          <w:bCs/>
          <w:sz w:val="24"/>
          <w:szCs w:val="24"/>
        </w:rPr>
        <w:t>R1</w:t>
      </w:r>
      <w:r w:rsidR="00844AE4" w:rsidRPr="00844AE4">
        <w:rPr>
          <w:rFonts w:ascii="Arial" w:eastAsia="Batang" w:hAnsi="Arial" w:cs="Arial"/>
          <w:b/>
          <w:bCs/>
          <w:sz w:val="24"/>
          <w:szCs w:val="24"/>
        </w:rPr>
        <w:t>-2008971</w:t>
      </w:r>
    </w:p>
    <w:p w14:paraId="521C3AD7" w14:textId="67C14652" w:rsidR="0037507D" w:rsidRPr="001F274F" w:rsidRDefault="0037507D" w:rsidP="0037507D">
      <w:pPr>
        <w:tabs>
          <w:tab w:val="center" w:pos="4536"/>
          <w:tab w:val="right" w:pos="9072"/>
        </w:tabs>
        <w:spacing w:after="0"/>
        <w:rPr>
          <w:rFonts w:ascii="Arial" w:eastAsia="MS Mincho" w:hAnsi="Arial" w:cs="Arial"/>
          <w:b/>
          <w:bCs/>
          <w:sz w:val="24"/>
          <w:szCs w:val="24"/>
          <w:lang w:eastAsia="ja-JP"/>
        </w:rPr>
      </w:pPr>
      <w:r w:rsidRPr="001F274F">
        <w:rPr>
          <w:rFonts w:ascii="Arial" w:eastAsia="MS Mincho" w:hAnsi="Arial" w:cs="Arial"/>
          <w:b/>
          <w:bCs/>
          <w:sz w:val="24"/>
          <w:szCs w:val="24"/>
          <w:lang w:eastAsia="ja-JP"/>
        </w:rPr>
        <w:t xml:space="preserve">e-Meeting, </w:t>
      </w:r>
      <w:r w:rsidR="00F24950" w:rsidRPr="00990696">
        <w:rPr>
          <w:rFonts w:ascii="Arial" w:eastAsia="MS Mincho" w:hAnsi="Arial" w:cs="Arial"/>
          <w:b/>
          <w:bCs/>
          <w:sz w:val="24"/>
          <w:szCs w:val="24"/>
          <w:lang w:eastAsia="ja-JP"/>
        </w:rPr>
        <w:t>October 26th – November 13th, 2020</w:t>
      </w:r>
    </w:p>
    <w:p w14:paraId="52E792E3" w14:textId="77777777" w:rsidR="00135350" w:rsidRPr="001F274F" w:rsidRDefault="00135350" w:rsidP="00C01545">
      <w:pPr>
        <w:spacing w:after="60"/>
        <w:ind w:left="1985" w:hanging="1985"/>
        <w:rPr>
          <w:rFonts w:ascii="Arial" w:hAnsi="Arial" w:cs="Arial"/>
          <w:b/>
          <w:sz w:val="22"/>
          <w:szCs w:val="22"/>
        </w:rPr>
      </w:pPr>
    </w:p>
    <w:p w14:paraId="18FB0049" w14:textId="49ACE616" w:rsidR="00C01545" w:rsidRPr="001F274F" w:rsidRDefault="00C01545" w:rsidP="00C01545">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C70674">
        <w:rPr>
          <w:rFonts w:ascii="Arial" w:hAnsi="Arial" w:cs="Arial"/>
          <w:b/>
          <w:sz w:val="22"/>
          <w:szCs w:val="22"/>
        </w:rPr>
        <w:t>8.11</w:t>
      </w:r>
      <w:r w:rsidR="004917EB">
        <w:rPr>
          <w:rFonts w:ascii="Arial" w:hAnsi="Arial" w:cs="Arial"/>
          <w:b/>
          <w:sz w:val="22"/>
          <w:szCs w:val="22"/>
        </w:rPr>
        <w:t>.2.1</w:t>
      </w:r>
    </w:p>
    <w:p w14:paraId="7046A09F" w14:textId="00619611" w:rsidR="00C01545" w:rsidRPr="001F274F" w:rsidRDefault="00C01545" w:rsidP="00C01545">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10246D" w:rsidRPr="0010246D">
        <w:rPr>
          <w:rFonts w:ascii="Arial" w:hAnsi="Arial" w:cs="Arial"/>
          <w:b/>
          <w:sz w:val="22"/>
          <w:szCs w:val="22"/>
        </w:rPr>
        <w:t>Resource allocation for sidelink power saving</w:t>
      </w:r>
    </w:p>
    <w:p w14:paraId="608CE520" w14:textId="77777777" w:rsidR="00C01545" w:rsidRPr="001F274F" w:rsidRDefault="00C01545" w:rsidP="00C01545">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183EF616" w14:textId="77777777" w:rsidR="00C01545" w:rsidRPr="001F274F" w:rsidRDefault="00C01545" w:rsidP="00C01545">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42736E54" w14:textId="77777777" w:rsidR="002D44AF" w:rsidRPr="001F274F" w:rsidRDefault="002D44AF" w:rsidP="002D44AF">
      <w:pPr>
        <w:pStyle w:val="Heading1"/>
        <w:rPr>
          <w:rFonts w:cs="Arial"/>
          <w:lang w:val="en-US"/>
        </w:rPr>
      </w:pPr>
      <w:r w:rsidRPr="001F274F">
        <w:rPr>
          <w:rFonts w:cs="Arial"/>
          <w:lang w:val="en-US" w:eastAsia="zh-TW"/>
        </w:rPr>
        <w:t>Introduction</w:t>
      </w:r>
    </w:p>
    <w:p w14:paraId="6BABF14B" w14:textId="2DBCDEEA" w:rsidR="004C0C85" w:rsidRDefault="0092633E" w:rsidP="00E33EF6">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The </w:t>
      </w:r>
      <w:r w:rsidR="00EA3A8A">
        <w:rPr>
          <w:rFonts w:ascii="Times New Roman" w:hAnsi="Times New Roman"/>
          <w:b w:val="0"/>
          <w:bCs/>
          <w:sz w:val="20"/>
          <w:lang w:val="en-US" w:eastAsia="zh-TW"/>
        </w:rPr>
        <w:t xml:space="preserve">revised </w:t>
      </w:r>
      <w:r>
        <w:rPr>
          <w:rFonts w:ascii="Times New Roman" w:hAnsi="Times New Roman"/>
          <w:b w:val="0"/>
          <w:bCs/>
          <w:sz w:val="20"/>
          <w:lang w:val="en-US" w:eastAsia="zh-TW"/>
        </w:rPr>
        <w:t xml:space="preserve">Rel-17 sidelink enhancements WID </w:t>
      </w:r>
      <w:r w:rsidR="00E33EF6">
        <w:rPr>
          <w:rFonts w:ascii="Times New Roman" w:hAnsi="Times New Roman"/>
          <w:b w:val="0"/>
          <w:bCs/>
          <w:sz w:val="20"/>
          <w:lang w:val="en-US" w:eastAsia="zh-TW"/>
        </w:rPr>
        <w:t xml:space="preserve">[1] </w:t>
      </w:r>
      <w:r w:rsidR="00EA3A8A">
        <w:rPr>
          <w:rFonts w:ascii="Times New Roman" w:hAnsi="Times New Roman"/>
          <w:b w:val="0"/>
          <w:bCs/>
          <w:sz w:val="20"/>
          <w:lang w:val="en-US" w:eastAsia="zh-TW"/>
        </w:rPr>
        <w:t>has the following obje</w:t>
      </w:r>
      <w:r>
        <w:rPr>
          <w:rFonts w:ascii="Times New Roman" w:hAnsi="Times New Roman"/>
          <w:b w:val="0"/>
          <w:bCs/>
          <w:sz w:val="20"/>
          <w:lang w:val="en-US" w:eastAsia="zh-TW"/>
        </w:rPr>
        <w:t>ctive</w:t>
      </w:r>
      <w:r w:rsidR="00EA3A8A">
        <w:rPr>
          <w:rFonts w:ascii="Times New Roman" w:hAnsi="Times New Roman"/>
          <w:b w:val="0"/>
          <w:bCs/>
          <w:sz w:val="20"/>
          <w:lang w:val="en-US" w:eastAsia="zh-TW"/>
        </w:rPr>
        <w:t>s</w:t>
      </w:r>
      <w:r>
        <w:rPr>
          <w:rFonts w:ascii="Times New Roman" w:hAnsi="Times New Roman"/>
          <w:b w:val="0"/>
          <w:bCs/>
          <w:sz w:val="20"/>
          <w:lang w:val="en-US" w:eastAsia="zh-TW"/>
        </w:rPr>
        <w:t xml:space="preserve"> on </w:t>
      </w:r>
      <w:r w:rsidRPr="0092633E">
        <w:rPr>
          <w:rFonts w:ascii="Times New Roman" w:hAnsi="Times New Roman"/>
          <w:b w:val="0"/>
          <w:bCs/>
          <w:sz w:val="20"/>
          <w:lang w:val="en-US" w:eastAsia="zh-TW"/>
        </w:rPr>
        <w:t xml:space="preserve">resource allocation enhancements to </w:t>
      </w:r>
      <w:r w:rsidR="00DB5886">
        <w:rPr>
          <w:rFonts w:ascii="Times New Roman" w:hAnsi="Times New Roman"/>
          <w:b w:val="0"/>
          <w:bCs/>
          <w:sz w:val="20"/>
          <w:lang w:val="en-US" w:eastAsia="zh-TW"/>
        </w:rPr>
        <w:t>optmize</w:t>
      </w:r>
      <w:r w:rsidRPr="0092633E">
        <w:rPr>
          <w:rFonts w:ascii="Times New Roman" w:hAnsi="Times New Roman"/>
          <w:b w:val="0"/>
          <w:bCs/>
          <w:sz w:val="20"/>
          <w:lang w:val="en-US" w:eastAsia="zh-TW"/>
        </w:rPr>
        <w:t xml:space="preserve"> </w:t>
      </w:r>
      <w:r w:rsidR="00E00AC9">
        <w:rPr>
          <w:rFonts w:ascii="Times New Roman" w:hAnsi="Times New Roman"/>
          <w:b w:val="0"/>
          <w:bCs/>
          <w:sz w:val="20"/>
          <w:lang w:val="en-US" w:eastAsia="zh-TW"/>
        </w:rPr>
        <w:t>UE</w:t>
      </w:r>
      <w:r>
        <w:rPr>
          <w:rFonts w:ascii="Times New Roman" w:hAnsi="Times New Roman"/>
          <w:b w:val="0"/>
          <w:bCs/>
          <w:sz w:val="20"/>
          <w:lang w:val="en-US" w:eastAsia="zh-TW"/>
        </w:rPr>
        <w:t xml:space="preserve"> </w:t>
      </w:r>
      <w:r w:rsidRPr="0092633E">
        <w:rPr>
          <w:rFonts w:ascii="Times New Roman" w:hAnsi="Times New Roman"/>
          <w:b w:val="0"/>
          <w:bCs/>
          <w:sz w:val="20"/>
          <w:lang w:val="en-US" w:eastAsia="zh-TW"/>
        </w:rPr>
        <w:t>power consumption</w:t>
      </w:r>
      <w:r>
        <w:rPr>
          <w:rFonts w:ascii="Times New Roman" w:hAnsi="Times New Roman"/>
          <w:b w:val="0"/>
          <w:bCs/>
          <w:sz w:val="20"/>
          <w:lang w:val="en-US" w:eastAsia="zh-TW"/>
        </w:rPr>
        <w:t>:</w:t>
      </w:r>
    </w:p>
    <w:p w14:paraId="70E7F5CA" w14:textId="77777777" w:rsidR="00E33EF6" w:rsidRPr="00E33EF6" w:rsidRDefault="00E33EF6" w:rsidP="00E33EF6">
      <w:pPr>
        <w:rPr>
          <w:i/>
          <w:lang w:eastAsia="ko-KR"/>
        </w:rPr>
      </w:pPr>
      <w:r w:rsidRPr="00E33EF6">
        <w:rPr>
          <w:i/>
          <w:lang w:eastAsia="ko-KR"/>
        </w:rPr>
        <w:t>2</w:t>
      </w:r>
      <w:r w:rsidRPr="00E33EF6">
        <w:rPr>
          <w:rFonts w:hint="eastAsia"/>
          <w:i/>
          <w:lang w:eastAsia="ko-KR"/>
        </w:rPr>
        <w:t xml:space="preserve">. </w:t>
      </w:r>
      <w:r w:rsidRPr="00E33EF6">
        <w:rPr>
          <w:i/>
          <w:lang w:eastAsia="ko-KR"/>
        </w:rPr>
        <w:t>Resource allocation enhancement:</w:t>
      </w:r>
    </w:p>
    <w:p w14:paraId="0DCD2C37" w14:textId="77777777" w:rsidR="00E33EF6" w:rsidRPr="00E33EF6" w:rsidRDefault="00E33EF6" w:rsidP="00E33EF6">
      <w:pPr>
        <w:numPr>
          <w:ilvl w:val="0"/>
          <w:numId w:val="12"/>
        </w:numPr>
        <w:overflowPunct w:val="0"/>
        <w:autoSpaceDE w:val="0"/>
        <w:autoSpaceDN w:val="0"/>
        <w:adjustRightInd w:val="0"/>
        <w:textAlignment w:val="baseline"/>
        <w:rPr>
          <w:i/>
          <w:lang w:eastAsia="ko-KR"/>
        </w:rPr>
      </w:pPr>
      <w:r w:rsidRPr="00E33EF6">
        <w:rPr>
          <w:i/>
          <w:lang w:eastAsia="ko-KR"/>
        </w:rPr>
        <w:t>Specify resource allocation to reduce power consumption of the UEs [RAN1, RAN2]</w:t>
      </w:r>
    </w:p>
    <w:p w14:paraId="1325E7C4" w14:textId="77777777" w:rsidR="00E33EF6" w:rsidRPr="00E33EF6" w:rsidRDefault="00E33EF6" w:rsidP="00E33EF6">
      <w:pPr>
        <w:numPr>
          <w:ilvl w:val="1"/>
          <w:numId w:val="12"/>
        </w:numPr>
        <w:overflowPunct w:val="0"/>
        <w:autoSpaceDE w:val="0"/>
        <w:autoSpaceDN w:val="0"/>
        <w:adjustRightInd w:val="0"/>
        <w:textAlignment w:val="baseline"/>
        <w:rPr>
          <w:i/>
          <w:lang w:eastAsia="ko-KR"/>
        </w:rPr>
      </w:pPr>
      <w:r w:rsidRPr="00E33EF6">
        <w:rPr>
          <w:i/>
          <w:lang w:eastAsia="ko-KR"/>
        </w:rPr>
        <w:t>Baseline is to introduce the principle of Rel-14 LTE sidelink random resource selection and partial sensing to Rel-16 NR sidelink resource allocation mode 2.</w:t>
      </w:r>
    </w:p>
    <w:p w14:paraId="3038FD01" w14:textId="77777777" w:rsidR="00E33EF6" w:rsidRPr="00E33EF6" w:rsidRDefault="00E33EF6" w:rsidP="00E33EF6">
      <w:pPr>
        <w:numPr>
          <w:ilvl w:val="1"/>
          <w:numId w:val="12"/>
        </w:numPr>
        <w:overflowPunct w:val="0"/>
        <w:autoSpaceDE w:val="0"/>
        <w:autoSpaceDN w:val="0"/>
        <w:adjustRightInd w:val="0"/>
        <w:textAlignment w:val="baseline"/>
        <w:rPr>
          <w:i/>
          <w:lang w:eastAsia="ko-KR"/>
        </w:rPr>
      </w:pPr>
      <w:r w:rsidRPr="00E33EF6">
        <w:rPr>
          <w:i/>
          <w:lang w:eastAsia="ko-KR"/>
        </w:rPr>
        <w:t>Note: Taking Rel-14 as the baseline does not preclude introducing a new solution to reduce power consumption for the cases where the baseline cannot work properly.</w:t>
      </w:r>
    </w:p>
    <w:p w14:paraId="3E54B4A5" w14:textId="77777777" w:rsidR="004C0C85" w:rsidRDefault="004C0C85"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79642BF0" w14:textId="37374AF1" w:rsidR="0003263A" w:rsidRDefault="00F82088"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1F274F">
        <w:rPr>
          <w:rFonts w:ascii="Times New Roman" w:hAnsi="Times New Roman"/>
          <w:b w:val="0"/>
          <w:bCs/>
          <w:sz w:val="20"/>
          <w:lang w:val="en-US" w:eastAsia="zh-TW"/>
        </w:rPr>
        <w:t>In this contribution we</w:t>
      </w:r>
      <w:r w:rsidR="0005077A" w:rsidRPr="001F274F">
        <w:rPr>
          <w:rFonts w:ascii="Times New Roman" w:hAnsi="Times New Roman"/>
          <w:b w:val="0"/>
          <w:bCs/>
          <w:sz w:val="20"/>
          <w:lang w:val="en-US" w:eastAsia="zh-TW"/>
        </w:rPr>
        <w:t xml:space="preserve"> </w:t>
      </w:r>
      <w:r w:rsidR="00875A2E">
        <w:rPr>
          <w:rFonts w:ascii="Times New Roman" w:hAnsi="Times New Roman"/>
          <w:b w:val="0"/>
          <w:bCs/>
          <w:sz w:val="20"/>
          <w:lang w:val="en-US" w:eastAsia="zh-TW"/>
        </w:rPr>
        <w:t xml:space="preserve">talk about </w:t>
      </w:r>
      <w:r w:rsidR="00C54578">
        <w:rPr>
          <w:rFonts w:ascii="Times New Roman" w:hAnsi="Times New Roman"/>
          <w:b w:val="0"/>
          <w:bCs/>
          <w:sz w:val="20"/>
          <w:lang w:val="en-US" w:eastAsia="zh-TW"/>
        </w:rPr>
        <w:t xml:space="preserve">NR-SL </w:t>
      </w:r>
      <w:r w:rsidR="00EB2FA6">
        <w:rPr>
          <w:rFonts w:ascii="Times New Roman" w:hAnsi="Times New Roman"/>
          <w:b w:val="0"/>
          <w:bCs/>
          <w:sz w:val="20"/>
          <w:lang w:val="en-US" w:eastAsia="zh-TW"/>
        </w:rPr>
        <w:t xml:space="preserve">power saving techniques. We </w:t>
      </w:r>
      <w:r w:rsidR="00875A2E">
        <w:rPr>
          <w:rFonts w:ascii="Times New Roman" w:hAnsi="Times New Roman"/>
          <w:b w:val="0"/>
          <w:bCs/>
          <w:sz w:val="20"/>
          <w:lang w:val="en-US" w:eastAsia="zh-TW"/>
        </w:rPr>
        <w:t xml:space="preserve">discuss power saving for transmitting-UEs (TX-UE) and receiving-UEs (RX-UE). For TX-UEs, we propose </w:t>
      </w:r>
      <w:r w:rsidR="00EB2FA6">
        <w:rPr>
          <w:rFonts w:ascii="Times New Roman" w:hAnsi="Times New Roman"/>
          <w:b w:val="0"/>
          <w:bCs/>
          <w:sz w:val="20"/>
          <w:lang w:val="en-US" w:eastAsia="zh-TW"/>
        </w:rPr>
        <w:t>partial sensing methods</w:t>
      </w:r>
      <w:r w:rsidR="00875A2E">
        <w:rPr>
          <w:rFonts w:ascii="Times New Roman" w:hAnsi="Times New Roman"/>
          <w:b w:val="0"/>
          <w:bCs/>
          <w:sz w:val="20"/>
          <w:lang w:val="en-US" w:eastAsia="zh-TW"/>
        </w:rPr>
        <w:t xml:space="preserve"> and random resource selection based on LTE design with </w:t>
      </w:r>
      <w:r w:rsidR="00574D0D">
        <w:rPr>
          <w:rFonts w:ascii="Times New Roman" w:hAnsi="Times New Roman"/>
          <w:b w:val="0"/>
          <w:bCs/>
          <w:sz w:val="20"/>
          <w:lang w:val="en-US" w:eastAsia="zh-TW"/>
        </w:rPr>
        <w:t xml:space="preserve">some necessary </w:t>
      </w:r>
      <w:r w:rsidR="00875A2E">
        <w:rPr>
          <w:rFonts w:ascii="Times New Roman" w:hAnsi="Times New Roman"/>
          <w:b w:val="0"/>
          <w:bCs/>
          <w:sz w:val="20"/>
          <w:lang w:val="en-US" w:eastAsia="zh-TW"/>
        </w:rPr>
        <w:t xml:space="preserve">enhancements. For RX-UE power saving, we discuss sidelink-DRX, sidelink </w:t>
      </w:r>
      <w:r w:rsidR="00574D0D">
        <w:rPr>
          <w:rFonts w:ascii="Times New Roman" w:hAnsi="Times New Roman"/>
          <w:b w:val="0"/>
          <w:bCs/>
          <w:sz w:val="20"/>
          <w:lang w:val="en-US" w:eastAsia="zh-TW"/>
        </w:rPr>
        <w:t xml:space="preserve">full </w:t>
      </w:r>
      <w:r w:rsidR="00875A2E">
        <w:rPr>
          <w:rFonts w:ascii="Times New Roman" w:hAnsi="Times New Roman"/>
          <w:b w:val="0"/>
          <w:bCs/>
          <w:sz w:val="20"/>
          <w:lang w:val="en-US" w:eastAsia="zh-TW"/>
        </w:rPr>
        <w:t>sync</w:t>
      </w:r>
      <w:r w:rsidR="0098603F">
        <w:rPr>
          <w:rFonts w:ascii="Times New Roman" w:hAnsi="Times New Roman"/>
          <w:b w:val="0"/>
          <w:bCs/>
          <w:sz w:val="20"/>
          <w:lang w:val="en-US" w:eastAsia="zh-TW"/>
        </w:rPr>
        <w:t>h</w:t>
      </w:r>
      <w:r w:rsidR="00875A2E">
        <w:rPr>
          <w:rFonts w:ascii="Times New Roman" w:hAnsi="Times New Roman"/>
          <w:b w:val="0"/>
          <w:bCs/>
          <w:sz w:val="20"/>
          <w:lang w:val="en-US" w:eastAsia="zh-TW"/>
        </w:rPr>
        <w:t>ronization</w:t>
      </w:r>
      <w:r w:rsidR="0098603F">
        <w:rPr>
          <w:rFonts w:ascii="Times New Roman" w:hAnsi="Times New Roman"/>
          <w:b w:val="0"/>
          <w:bCs/>
          <w:sz w:val="20"/>
          <w:lang w:val="en-US" w:eastAsia="zh-TW"/>
        </w:rPr>
        <w:t xml:space="preserve"> search procedure</w:t>
      </w:r>
      <w:r w:rsidR="00875A2E">
        <w:rPr>
          <w:rFonts w:ascii="Times New Roman" w:hAnsi="Times New Roman"/>
          <w:b w:val="0"/>
          <w:bCs/>
          <w:sz w:val="20"/>
          <w:lang w:val="en-US" w:eastAsia="zh-TW"/>
        </w:rPr>
        <w:t xml:space="preserve">, and </w:t>
      </w:r>
      <w:r w:rsidR="00FF4236">
        <w:rPr>
          <w:rFonts w:ascii="Times New Roman" w:hAnsi="Times New Roman"/>
          <w:b w:val="0"/>
          <w:bCs/>
          <w:sz w:val="20"/>
          <w:lang w:val="en-US" w:eastAsia="zh-TW"/>
        </w:rPr>
        <w:t>sidelink wake-up signal.</w:t>
      </w:r>
      <w:r w:rsidR="00F266B0">
        <w:rPr>
          <w:rFonts w:ascii="Times New Roman" w:hAnsi="Times New Roman"/>
          <w:b w:val="0"/>
          <w:bCs/>
          <w:sz w:val="20"/>
          <w:lang w:val="en-US" w:eastAsia="zh-TW"/>
        </w:rPr>
        <w:t xml:space="preserve"> </w:t>
      </w:r>
    </w:p>
    <w:p w14:paraId="3DDF3285" w14:textId="77777777" w:rsidR="00B65E48" w:rsidRDefault="00B65E48"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50F57CF7" w14:textId="377773C2" w:rsidR="00875A2E" w:rsidRDefault="00875A2E" w:rsidP="002E3921">
      <w:pPr>
        <w:pStyle w:val="Heading1"/>
        <w:jc w:val="both"/>
        <w:rPr>
          <w:rFonts w:cs="Arial"/>
          <w:lang w:val="en-US" w:eastAsia="zh-TW"/>
        </w:rPr>
      </w:pPr>
      <w:r>
        <w:rPr>
          <w:rFonts w:cs="Arial"/>
          <w:lang w:val="en-US" w:eastAsia="zh-TW"/>
        </w:rPr>
        <w:t>Discussion</w:t>
      </w:r>
    </w:p>
    <w:p w14:paraId="34A770F9" w14:textId="7BCC4CC6" w:rsidR="007E7EC2" w:rsidRDefault="005A4193" w:rsidP="005A4193">
      <w:pPr>
        <w:jc w:val="both"/>
        <w:rPr>
          <w:lang w:eastAsia="zh-TW"/>
        </w:rPr>
      </w:pPr>
      <w:r>
        <w:rPr>
          <w:lang w:eastAsia="zh-TW"/>
        </w:rPr>
        <w:t xml:space="preserve">The baseline power saving solutions from Rel-14 LTE sidelink help minimize the UE’s workload on the sensing operation at the TX-UE as both monitoring SCI for sensing measurements as well as UE’s sensing computations consume power. Rel-14 LTE sidelink focuses on power saving at TX-UE as the transmission of sidelink BSM messages from the pedestrian VRU UEs to vehicles was an important use case. </w:t>
      </w:r>
      <w:r w:rsidR="007E7EC2">
        <w:rPr>
          <w:lang w:eastAsia="zh-TW"/>
        </w:rPr>
        <w:t xml:space="preserve">Rel-17 NR sidelink supports more diverse use cases including VRU, public safety, and some commercial cases (e.g., smart home, smart factory, etc.) where power saving enhancements are needed over Rel-16 NR sidelink design. Power saving solutions should be studied separately from TX-UE’s perspective and RX-UE’s perspective. </w:t>
      </w:r>
    </w:p>
    <w:p w14:paraId="6A792018" w14:textId="46C2F042" w:rsidR="009E0915" w:rsidRPr="009E0915" w:rsidRDefault="009E0915" w:rsidP="005A4193">
      <w:pPr>
        <w:jc w:val="both"/>
        <w:rPr>
          <w:i/>
          <w:lang w:eastAsia="zh-TW"/>
        </w:rPr>
      </w:pPr>
      <w:r w:rsidRPr="009E0915">
        <w:rPr>
          <w:b/>
          <w:i/>
          <w:lang w:eastAsia="zh-TW"/>
        </w:rPr>
        <w:t xml:space="preserve">Observation 1: </w:t>
      </w:r>
      <w:r w:rsidRPr="009E0915">
        <w:rPr>
          <w:i/>
          <w:lang w:eastAsia="zh-TW"/>
        </w:rPr>
        <w:t>Power saving solutions should be studied separately from TX-UE’s perspective and RX-UE’s perspective</w:t>
      </w:r>
      <w:r w:rsidR="0005677F">
        <w:rPr>
          <w:i/>
          <w:lang w:eastAsia="zh-TW"/>
        </w:rPr>
        <w:t>.</w:t>
      </w:r>
    </w:p>
    <w:p w14:paraId="13504F10" w14:textId="151CF48E" w:rsidR="007E7EC2" w:rsidRDefault="007E7EC2" w:rsidP="005A4193">
      <w:pPr>
        <w:jc w:val="both"/>
        <w:rPr>
          <w:lang w:eastAsia="zh-TW"/>
        </w:rPr>
      </w:pPr>
      <w:r>
        <w:rPr>
          <w:lang w:eastAsia="zh-TW"/>
        </w:rPr>
        <w:t xml:space="preserve">Power consumption at TX-UE is dominated by the sensing operation and the actual transmission of the packets. </w:t>
      </w:r>
      <w:r>
        <w:rPr>
          <w:bCs/>
          <w:lang w:eastAsia="zh-TW"/>
        </w:rPr>
        <w:t>In regards to sensing operation, 1</w:t>
      </w:r>
      <w:r w:rsidRPr="007E7EC2">
        <w:rPr>
          <w:bCs/>
          <w:vertAlign w:val="superscript"/>
          <w:lang w:eastAsia="zh-TW"/>
        </w:rPr>
        <w:t>st</w:t>
      </w:r>
      <w:r>
        <w:rPr>
          <w:bCs/>
          <w:lang w:eastAsia="zh-TW"/>
        </w:rPr>
        <w:t xml:space="preserve"> SCI monitoring, RSRP measurements, and sensing computations are</w:t>
      </w:r>
      <w:r w:rsidR="007D66D4">
        <w:rPr>
          <w:bCs/>
          <w:lang w:eastAsia="zh-TW"/>
        </w:rPr>
        <w:t xml:space="preserve"> the main factors that increase </w:t>
      </w:r>
      <w:bookmarkStart w:id="0" w:name="_GoBack"/>
      <w:bookmarkEnd w:id="0"/>
      <w:r>
        <w:rPr>
          <w:bCs/>
          <w:lang w:eastAsia="zh-TW"/>
        </w:rPr>
        <w:t xml:space="preserve">power consumption. In regards to power consumption due to packet transmission, the number of blind and HARQ re-transmission has an impact on the consumption. </w:t>
      </w:r>
      <w:r w:rsidR="00BB2EF3">
        <w:rPr>
          <w:bCs/>
          <w:lang w:eastAsia="zh-TW"/>
        </w:rPr>
        <w:t xml:space="preserve">Specifically, performing sensing on a restricted set of slots/resources can lower power consumption. However, such partial sensing may also increase packet collision risks. More collisions will either impact reliability, or more re-transmissions will be needed. Sending more re-transmissions will also cause higher power consumption for TX-UE. </w:t>
      </w:r>
      <w:r>
        <w:rPr>
          <w:bCs/>
          <w:lang w:eastAsia="zh-TW"/>
        </w:rPr>
        <w:t>Therefore, unnecessary re-transmissions should be avoided by improving transmission reliability and by minimizing packet collisions in sidelink. Therefore, Rel-14 LTE based partial sensing and random resource selection methods should be introduced with necessary enhancements to maintain high transmission reliability.</w:t>
      </w:r>
    </w:p>
    <w:p w14:paraId="60A54C18" w14:textId="4CC3D839" w:rsidR="00BB2EF3" w:rsidRDefault="00BB2EF3" w:rsidP="005A4193">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Power consumption at RX-UE is dominated by SCI monitoring</w:t>
      </w:r>
      <w:r w:rsidR="00D64C6B">
        <w:rPr>
          <w:rFonts w:ascii="Times New Roman" w:hAnsi="Times New Roman"/>
          <w:b w:val="0"/>
          <w:bCs/>
          <w:sz w:val="20"/>
          <w:lang w:val="en-US" w:eastAsia="zh-TW"/>
        </w:rPr>
        <w:t xml:space="preserve"> and by the decoding of the received packets</w:t>
      </w:r>
      <w:r>
        <w:rPr>
          <w:rFonts w:ascii="Times New Roman" w:hAnsi="Times New Roman"/>
          <w:b w:val="0"/>
          <w:bCs/>
          <w:sz w:val="20"/>
          <w:lang w:val="en-US" w:eastAsia="zh-TW"/>
        </w:rPr>
        <w:t xml:space="preserve">. Rel-16 NR sidelink design requires UE to monitor every sidelink slot in a resource pool. Introduction of SL-DRX will help RX-UE enter into short or longer sleep states </w:t>
      </w:r>
      <w:r w:rsidR="00D64C6B">
        <w:rPr>
          <w:rFonts w:ascii="Times New Roman" w:hAnsi="Times New Roman"/>
          <w:b w:val="0"/>
          <w:bCs/>
          <w:sz w:val="20"/>
          <w:lang w:val="en-US" w:eastAsia="zh-TW"/>
        </w:rPr>
        <w:t>during which</w:t>
      </w:r>
      <w:r>
        <w:rPr>
          <w:rFonts w:ascii="Times New Roman" w:hAnsi="Times New Roman"/>
          <w:b w:val="0"/>
          <w:bCs/>
          <w:sz w:val="20"/>
          <w:lang w:val="en-US" w:eastAsia="zh-TW"/>
        </w:rPr>
        <w:t xml:space="preserve"> no SCI monitoring may be required. </w:t>
      </w:r>
      <w:r w:rsidR="00D64C6B">
        <w:rPr>
          <w:rFonts w:ascii="Times New Roman" w:hAnsi="Times New Roman"/>
          <w:b w:val="0"/>
          <w:bCs/>
          <w:sz w:val="20"/>
          <w:lang w:val="en-US" w:eastAsia="zh-TW"/>
        </w:rPr>
        <w:t>Going into long sleep duration helps minimize power consumption due to SCI monitoring at low traffic. However, such long sleep states may also cause the loss of incoming packets. Such packet loss would cause disruptions to both system reliability and higher sidelink congestion as the lost packets may need to be re-transmitted in the system. Hence, further enhancements should be considered for power saving at RX-UE to improve UE power effiency without impacting sidelink reliability/latency KPIs.</w:t>
      </w:r>
    </w:p>
    <w:p w14:paraId="022E5414" w14:textId="53FDF6E4" w:rsidR="00875A2E" w:rsidRPr="00875A2E" w:rsidRDefault="00875A2E" w:rsidP="002E3921">
      <w:pPr>
        <w:pStyle w:val="Heading1"/>
        <w:jc w:val="both"/>
        <w:rPr>
          <w:rFonts w:cs="Arial"/>
          <w:lang w:val="en-US" w:eastAsia="zh-TW"/>
        </w:rPr>
      </w:pPr>
      <w:r>
        <w:rPr>
          <w:lang w:eastAsia="zh-TW"/>
        </w:rPr>
        <w:lastRenderedPageBreak/>
        <w:t>Power saving for TX-UEs</w:t>
      </w:r>
    </w:p>
    <w:p w14:paraId="59C2C43E" w14:textId="7CC817CC" w:rsidR="00225831" w:rsidRDefault="00B73314" w:rsidP="00875A2E">
      <w:pPr>
        <w:pStyle w:val="Heading2"/>
        <w:rPr>
          <w:lang w:eastAsia="zh-TW"/>
        </w:rPr>
      </w:pPr>
      <w:r>
        <w:rPr>
          <w:lang w:eastAsia="zh-TW"/>
        </w:rPr>
        <w:t xml:space="preserve">Dual-Period </w:t>
      </w:r>
      <w:r w:rsidR="008F2E4A">
        <w:rPr>
          <w:lang w:eastAsia="zh-TW"/>
        </w:rPr>
        <w:t>Partial Sensing</w:t>
      </w:r>
    </w:p>
    <w:p w14:paraId="06A6D5DC" w14:textId="71AD0C57" w:rsidR="00E41525" w:rsidRDefault="00E41525" w:rsidP="00E41525">
      <w:pPr>
        <w:jc w:val="both"/>
      </w:pPr>
      <w:r>
        <w:t xml:space="preserve">Partial sensing in LTE V2X is based on monitoring a subset of subframes within the full sensing sliding window, wherein the minimum number of monitored subframes is configured by </w:t>
      </w:r>
      <w:r w:rsidRPr="000C3E76">
        <w:rPr>
          <w:i/>
        </w:rPr>
        <w:t>minNumCandidateSF</w:t>
      </w:r>
      <w:r>
        <w:t xml:space="preserve"> while the selection of the subframes is up to UE implementation. Then, the sequence of bits indicated in the higher layer parameter </w:t>
      </w:r>
      <w:r w:rsidRPr="000C3E76">
        <w:rPr>
          <w:i/>
        </w:rPr>
        <w:t>gapCandidateSensing</w:t>
      </w:r>
      <w:r w:rsidRPr="00E41525">
        <w:t xml:space="preserve"> </w:t>
      </w:r>
      <w:r>
        <w:t>determine</w:t>
      </w:r>
      <w:r w:rsidR="00F0073E">
        <w:t>s</w:t>
      </w:r>
      <w:r w:rsidRPr="00E41525">
        <w:t xml:space="preserve"> </w:t>
      </w:r>
      <w:r w:rsidR="00F0073E">
        <w:t xml:space="preserve">the </w:t>
      </w:r>
      <w:r w:rsidRPr="00E41525">
        <w:t>candidate resource</w:t>
      </w:r>
      <w:r>
        <w:t>s</w:t>
      </w:r>
      <w:r w:rsidR="00F0073E">
        <w:t xml:space="preserve"> based on the time position of the subframes where sensing is performed</w:t>
      </w:r>
      <w:r>
        <w:t xml:space="preserve">. </w:t>
      </w:r>
    </w:p>
    <w:p w14:paraId="7AEADC38" w14:textId="77777777" w:rsidR="009F4518" w:rsidRDefault="00E41525" w:rsidP="009F4518">
      <w:pPr>
        <w:pStyle w:val="TH"/>
      </w:pPr>
      <w:r w:rsidRPr="00DD4DB7">
        <w:rPr>
          <w:rFonts w:ascii="Times New Roman" w:hAnsi="Times New Roman"/>
          <w:noProof/>
        </w:rPr>
        <w:drawing>
          <wp:inline distT="0" distB="0" distL="0" distR="0" wp14:anchorId="442ACDA9" wp14:editId="3920B0E0">
            <wp:extent cx="3569818" cy="1019948"/>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3585924" cy="1024550"/>
                    </a:xfrm>
                    <a:prstGeom prst="rect">
                      <a:avLst/>
                    </a:prstGeom>
                    <a:noFill/>
                    <a:ln>
                      <a:noFill/>
                    </a:ln>
                  </pic:spPr>
                </pic:pic>
              </a:graphicData>
            </a:graphic>
          </wp:inline>
        </w:drawing>
      </w:r>
    </w:p>
    <w:p w14:paraId="4541C171" w14:textId="74D0F788" w:rsidR="00E41525" w:rsidRPr="009F4518" w:rsidRDefault="009F4518" w:rsidP="009F4518">
      <w:pPr>
        <w:pStyle w:val="Caption"/>
        <w:jc w:val="center"/>
      </w:pPr>
      <w:r>
        <w:t xml:space="preserve">Figure </w:t>
      </w:r>
      <w:fldSimple w:instr=" SEQ Figure \* ARABIC ">
        <w:r w:rsidR="00EA3A8A">
          <w:rPr>
            <w:noProof/>
          </w:rPr>
          <w:t>1</w:t>
        </w:r>
      </w:fldSimple>
      <w:r>
        <w:t xml:space="preserve"> </w:t>
      </w:r>
      <w:r w:rsidRPr="008A7116">
        <w:t>LTE partial sensing monitors a subset of subframes for sensing</w:t>
      </w:r>
    </w:p>
    <w:p w14:paraId="0FB5121F" w14:textId="77777777" w:rsidR="009F4518" w:rsidRDefault="009F4518" w:rsidP="00875A2E">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738FEBFC" w14:textId="042EF511" w:rsidR="007F6092" w:rsidRDefault="00E41525" w:rsidP="00875A2E">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LTE partial sensing approach works well with periodic sidelink traffic. Since NR sidelink supports both periodic and aperiodic traffic, the resource (re)-selection process of a VRU UE with periodic traffic should perform partial sensing in such a way that both aperiodic and periodic </w:t>
      </w:r>
      <w:r w:rsidR="007F6092">
        <w:rPr>
          <w:rFonts w:ascii="Times New Roman" w:hAnsi="Times New Roman"/>
          <w:b w:val="0"/>
          <w:bCs/>
          <w:sz w:val="20"/>
          <w:lang w:val="en-US" w:eastAsia="zh-TW"/>
        </w:rPr>
        <w:t>resource rese</w:t>
      </w:r>
      <w:r>
        <w:rPr>
          <w:rFonts w:ascii="Times New Roman" w:hAnsi="Times New Roman"/>
          <w:b w:val="0"/>
          <w:bCs/>
          <w:sz w:val="20"/>
          <w:lang w:val="en-US" w:eastAsia="zh-TW"/>
        </w:rPr>
        <w:t xml:space="preserve">rvations by other sidelink users can be detected. </w:t>
      </w:r>
    </w:p>
    <w:p w14:paraId="57F0E726" w14:textId="77777777" w:rsidR="007F6092" w:rsidRDefault="007F6092" w:rsidP="00875A2E">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5F25B481" w14:textId="245B9C6D" w:rsidR="001B5467" w:rsidRDefault="00B02EF7" w:rsidP="00875A2E">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A d</w:t>
      </w:r>
      <w:r w:rsidR="001B5467">
        <w:rPr>
          <w:rFonts w:ascii="Times New Roman" w:hAnsi="Times New Roman"/>
          <w:b w:val="0"/>
          <w:bCs/>
          <w:sz w:val="20"/>
          <w:lang w:val="en-US" w:eastAsia="zh-TW"/>
        </w:rPr>
        <w:t>ual-period partial sensing</w:t>
      </w:r>
      <w:r>
        <w:rPr>
          <w:rFonts w:ascii="Times New Roman" w:hAnsi="Times New Roman"/>
          <w:b w:val="0"/>
          <w:bCs/>
          <w:sz w:val="20"/>
          <w:lang w:val="en-US" w:eastAsia="zh-TW"/>
        </w:rPr>
        <w:t xml:space="preserve"> approach can be considered for NR sidelink (see Figure 2). Similar LTE partial sensing design can be followed to detect periodic traffic based on monitoring a subset of slots within the sensing window periodically. As Rel-16 NR sidelink also supports periodic reservations with {1-99ms} periodicities, the periodicity of the monitored slots (P1) should be configurable. </w:t>
      </w:r>
      <w:r w:rsidR="009C3E0D">
        <w:rPr>
          <w:rFonts w:ascii="Times New Roman" w:hAnsi="Times New Roman"/>
          <w:b w:val="0"/>
          <w:bCs/>
          <w:sz w:val="20"/>
          <w:lang w:val="en-US" w:eastAsia="zh-TW"/>
        </w:rPr>
        <w:t>In addition, partial sensing should also be performed in the last 32 slots before resource re-(selection) is triggered as Rel-16 SCI can reserve resources up to 32 slots. See Figure 2.</w:t>
      </w:r>
    </w:p>
    <w:p w14:paraId="7CA0B81C" w14:textId="77777777" w:rsidR="00875A2E" w:rsidRDefault="00875A2E" w:rsidP="00875A2E">
      <w:pPr>
        <w:rPr>
          <w:lang w:val="en-GB" w:eastAsia="zh-TW"/>
        </w:rPr>
      </w:pPr>
    </w:p>
    <w:p w14:paraId="347D5952" w14:textId="77777777" w:rsidR="009F4518" w:rsidRDefault="0089140E" w:rsidP="009F4518">
      <w:pPr>
        <w:pStyle w:val="TH"/>
      </w:pPr>
      <w:r w:rsidRPr="00DD4DB7">
        <w:rPr>
          <w:rFonts w:ascii="Times New Roman" w:hAnsi="Times New Roman"/>
          <w:noProof/>
        </w:rPr>
        <w:drawing>
          <wp:inline distT="0" distB="0" distL="0" distR="0" wp14:anchorId="0DEC1449" wp14:editId="263E988E">
            <wp:extent cx="5347546" cy="2221478"/>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5380769" cy="2235280"/>
                    </a:xfrm>
                    <a:prstGeom prst="rect">
                      <a:avLst/>
                    </a:prstGeom>
                    <a:noFill/>
                    <a:ln>
                      <a:noFill/>
                    </a:ln>
                  </pic:spPr>
                </pic:pic>
              </a:graphicData>
            </a:graphic>
          </wp:inline>
        </w:drawing>
      </w:r>
    </w:p>
    <w:p w14:paraId="41BB3C5E" w14:textId="21AD4B1E" w:rsidR="0089140E" w:rsidRPr="00DD4DB7" w:rsidRDefault="009F4518" w:rsidP="009F4518">
      <w:pPr>
        <w:pStyle w:val="Caption"/>
        <w:jc w:val="center"/>
      </w:pPr>
      <w:r>
        <w:t xml:space="preserve">Figure </w:t>
      </w:r>
      <w:fldSimple w:instr=" SEQ Figure \* ARABIC ">
        <w:r w:rsidR="00EA3A8A">
          <w:rPr>
            <w:noProof/>
          </w:rPr>
          <w:t>2</w:t>
        </w:r>
      </w:fldSimple>
      <w:r>
        <w:t xml:space="preserve"> </w:t>
      </w:r>
      <w:r w:rsidRPr="008965C8">
        <w:t>Dual-period partial sensing</w:t>
      </w:r>
    </w:p>
    <w:p w14:paraId="4920A9F3" w14:textId="64677579" w:rsidR="009C3E0D" w:rsidRDefault="009C3E0D" w:rsidP="002E3921">
      <w:pPr>
        <w:jc w:val="both"/>
      </w:pPr>
      <w:r>
        <w:t>Partial sensing approach increases UE’s power efficiency at the expense of higher collision risks. As more frequent packet collisions may require more HARQ (re)-transmissions, such negative impact on power consumption and system performance can be minimized by supporting Rel-16 re-evaluation and pre-emption methods for UEs operating with partial sensing. If necessary, some simplifications can be considered to Rel-16 re-evaluation and pre-emption UE procedures when partial sensing is used.</w:t>
      </w:r>
    </w:p>
    <w:p w14:paraId="3B260812" w14:textId="20C538CC" w:rsidR="00927753" w:rsidRDefault="00555DF6" w:rsidP="002E3921">
      <w:pPr>
        <w:jc w:val="both"/>
      </w:pPr>
      <w:r>
        <w:t xml:space="preserve">We propose the following: </w:t>
      </w:r>
    </w:p>
    <w:p w14:paraId="2B37C5C8" w14:textId="2E441986" w:rsidR="007A2668" w:rsidRDefault="009F5A71" w:rsidP="0005677F">
      <w:pPr>
        <w:jc w:val="both"/>
        <w:rPr>
          <w:b/>
          <w:lang w:eastAsia="zh-TW"/>
        </w:rPr>
      </w:pPr>
      <w:r>
        <w:rPr>
          <w:b/>
          <w:lang w:eastAsia="zh-TW"/>
        </w:rPr>
        <w:t>Proposal 1</w:t>
      </w:r>
      <w:r w:rsidRPr="001F274F">
        <w:rPr>
          <w:b/>
          <w:lang w:eastAsia="zh-TW"/>
        </w:rPr>
        <w:t xml:space="preserve">: </w:t>
      </w:r>
      <w:r w:rsidR="00EC1172">
        <w:rPr>
          <w:b/>
          <w:lang w:eastAsia="zh-TW"/>
        </w:rPr>
        <w:t xml:space="preserve">Support dual-period partial sensing to </w:t>
      </w:r>
      <w:r w:rsidR="008C1F21">
        <w:rPr>
          <w:b/>
          <w:lang w:eastAsia="zh-TW"/>
        </w:rPr>
        <w:t xml:space="preserve">detect </w:t>
      </w:r>
      <w:r w:rsidR="00EC1172">
        <w:rPr>
          <w:b/>
          <w:lang w:eastAsia="zh-TW"/>
        </w:rPr>
        <w:t>periodic and aperiodic traffic from other sidelink users</w:t>
      </w:r>
      <w:r w:rsidR="001D09C5">
        <w:rPr>
          <w:b/>
          <w:lang w:eastAsia="zh-TW"/>
        </w:rPr>
        <w:t>.</w:t>
      </w:r>
    </w:p>
    <w:p w14:paraId="3FFC86F9" w14:textId="781DDAC7" w:rsidR="00EC1172" w:rsidRDefault="00EC1172" w:rsidP="0005677F">
      <w:pPr>
        <w:jc w:val="both"/>
        <w:rPr>
          <w:b/>
          <w:lang w:eastAsia="zh-TW"/>
        </w:rPr>
      </w:pPr>
      <w:r>
        <w:rPr>
          <w:b/>
          <w:lang w:eastAsia="zh-TW"/>
        </w:rPr>
        <w:t xml:space="preserve">Proposal 2: </w:t>
      </w:r>
      <w:r w:rsidR="007F6092">
        <w:rPr>
          <w:b/>
          <w:lang w:eastAsia="zh-TW"/>
        </w:rPr>
        <w:t>R</w:t>
      </w:r>
      <w:r>
        <w:rPr>
          <w:b/>
          <w:lang w:eastAsia="zh-TW"/>
        </w:rPr>
        <w:t xml:space="preserve">e-evaluation and preemption </w:t>
      </w:r>
      <w:r w:rsidR="007F6092">
        <w:rPr>
          <w:b/>
          <w:lang w:eastAsia="zh-TW"/>
        </w:rPr>
        <w:t xml:space="preserve">should be supported </w:t>
      </w:r>
      <w:r>
        <w:rPr>
          <w:b/>
          <w:lang w:eastAsia="zh-TW"/>
        </w:rPr>
        <w:t xml:space="preserve">for UEs </w:t>
      </w:r>
      <w:r w:rsidR="007F6092">
        <w:rPr>
          <w:b/>
          <w:lang w:eastAsia="zh-TW"/>
        </w:rPr>
        <w:t xml:space="preserve">operating with </w:t>
      </w:r>
      <w:r>
        <w:rPr>
          <w:b/>
          <w:lang w:eastAsia="zh-TW"/>
        </w:rPr>
        <w:t xml:space="preserve">partial sensing. </w:t>
      </w:r>
    </w:p>
    <w:p w14:paraId="668E64ED" w14:textId="77777777" w:rsidR="007A2668" w:rsidRPr="001D09C5" w:rsidRDefault="007A2668" w:rsidP="003772CE">
      <w:pPr>
        <w:jc w:val="both"/>
        <w:rPr>
          <w:b/>
          <w:lang w:eastAsia="zh-TW"/>
        </w:rPr>
      </w:pPr>
    </w:p>
    <w:p w14:paraId="2C894869" w14:textId="6DF653F2" w:rsidR="00875A2E" w:rsidRPr="00875A2E" w:rsidRDefault="008F2E4A" w:rsidP="00875A2E">
      <w:pPr>
        <w:pStyle w:val="Heading2"/>
        <w:rPr>
          <w:lang w:eastAsia="zh-TW"/>
        </w:rPr>
      </w:pPr>
      <w:r>
        <w:rPr>
          <w:lang w:eastAsia="zh-TW"/>
        </w:rPr>
        <w:lastRenderedPageBreak/>
        <w:t>Random Resource Selection</w:t>
      </w:r>
    </w:p>
    <w:p w14:paraId="18F5B1DF" w14:textId="3C3F5421" w:rsidR="00931971" w:rsidRDefault="00931971" w:rsidP="00931971">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Rel-14 LTE random selection, UE selects resources in a resource pool without performing sensing at all. Although this approach severely increases the collision risks, it can be useful in some scenarios. For example, a dedicated resource pool can be pre-configured by the network for a specific service type with low-density low-priority service. Pre-emption and packet priorities can be used to reduce collisions. However, re-evalaution should not be required for UEs operating with random selection. </w:t>
      </w:r>
    </w:p>
    <w:p w14:paraId="123A0ACF" w14:textId="648B4410" w:rsidR="00931971" w:rsidRPr="00931971" w:rsidRDefault="00931971" w:rsidP="00931971">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We propose the following:</w:t>
      </w:r>
    </w:p>
    <w:p w14:paraId="430C7901" w14:textId="0A03B268" w:rsidR="00EC1172" w:rsidRDefault="00EC1172" w:rsidP="00EC1172">
      <w:pPr>
        <w:spacing w:after="0"/>
        <w:jc w:val="both"/>
        <w:rPr>
          <w:b/>
          <w:lang w:eastAsia="zh-TW"/>
        </w:rPr>
      </w:pPr>
      <w:r>
        <w:rPr>
          <w:b/>
          <w:lang w:eastAsia="zh-TW"/>
        </w:rPr>
        <w:t>P</w:t>
      </w:r>
      <w:r w:rsidR="00422193">
        <w:rPr>
          <w:b/>
          <w:lang w:eastAsia="zh-TW"/>
        </w:rPr>
        <w:t>roposal 3</w:t>
      </w:r>
      <w:r>
        <w:rPr>
          <w:b/>
          <w:lang w:eastAsia="zh-TW"/>
        </w:rPr>
        <w:t xml:space="preserve">: Support random resource selection. UEs using random resource selection are not </w:t>
      </w:r>
      <w:r w:rsidR="00931971">
        <w:rPr>
          <w:b/>
          <w:lang w:eastAsia="zh-TW"/>
        </w:rPr>
        <w:t xml:space="preserve">expected </w:t>
      </w:r>
      <w:r>
        <w:rPr>
          <w:b/>
          <w:lang w:eastAsia="zh-TW"/>
        </w:rPr>
        <w:t>to perform re-evaluation.</w:t>
      </w:r>
    </w:p>
    <w:p w14:paraId="7C536D48" w14:textId="77777777" w:rsidR="00B01A96" w:rsidRDefault="00B01A96" w:rsidP="00EB692A">
      <w:pPr>
        <w:jc w:val="both"/>
        <w:rPr>
          <w:lang w:val="en-GB" w:eastAsia="zh-TW"/>
        </w:rPr>
      </w:pPr>
    </w:p>
    <w:p w14:paraId="26F6ACD2" w14:textId="647C6797" w:rsidR="008F2E4A" w:rsidRDefault="00875A2E" w:rsidP="008F2E4A">
      <w:pPr>
        <w:pStyle w:val="Heading1"/>
        <w:rPr>
          <w:lang w:eastAsia="zh-TW"/>
        </w:rPr>
      </w:pPr>
      <w:r>
        <w:rPr>
          <w:lang w:eastAsia="zh-TW"/>
        </w:rPr>
        <w:t>Power saving for RX-UEs</w:t>
      </w:r>
    </w:p>
    <w:p w14:paraId="20418E5C" w14:textId="5D48FDCA" w:rsidR="00D16540" w:rsidRDefault="00FB0FE2" w:rsidP="00FB0FE2">
      <w:pPr>
        <w:jc w:val="both"/>
        <w:rPr>
          <w:rFonts w:eastAsiaTheme="minorEastAsia"/>
        </w:rPr>
      </w:pPr>
      <w:r>
        <w:rPr>
          <w:rFonts w:eastAsiaTheme="minorEastAsia"/>
        </w:rPr>
        <w:t xml:space="preserve">One of the objectives of Rel-17 WI on sidelink enhancements is the introduction of SL-DRX. </w:t>
      </w:r>
      <w:r w:rsidR="00C93199">
        <w:rPr>
          <w:rFonts w:eastAsiaTheme="minorEastAsia"/>
        </w:rPr>
        <w:t xml:space="preserve">The </w:t>
      </w:r>
      <w:r w:rsidR="00D16540">
        <w:rPr>
          <w:rFonts w:eastAsiaTheme="minorEastAsia" w:hint="eastAsia"/>
        </w:rPr>
        <w:t xml:space="preserve">motivation </w:t>
      </w:r>
      <w:r>
        <w:rPr>
          <w:rFonts w:eastAsiaTheme="minorEastAsia"/>
        </w:rPr>
        <w:t xml:space="preserve">for </w:t>
      </w:r>
      <w:r>
        <w:rPr>
          <w:rFonts w:eastAsiaTheme="minorEastAsia" w:hint="eastAsia"/>
        </w:rPr>
        <w:t>SL-</w:t>
      </w:r>
      <w:r w:rsidR="00D16540">
        <w:rPr>
          <w:rFonts w:eastAsiaTheme="minorEastAsia"/>
        </w:rPr>
        <w:t xml:space="preserve">DRX is to make UE fall into the deep sleep by switching off RF </w:t>
      </w:r>
      <w:r w:rsidR="00C93199">
        <w:rPr>
          <w:rFonts w:eastAsiaTheme="minorEastAsia"/>
        </w:rPr>
        <w:t xml:space="preserve">frontend </w:t>
      </w:r>
      <w:r w:rsidR="00D16540">
        <w:rPr>
          <w:rFonts w:eastAsiaTheme="minorEastAsia"/>
        </w:rPr>
        <w:t xml:space="preserve">for maximized power saving when there is no traffic for a while. </w:t>
      </w:r>
      <w:r w:rsidR="00C93199">
        <w:rPr>
          <w:rFonts w:eastAsiaTheme="minorEastAsia"/>
        </w:rPr>
        <w:t>However, different than Uu</w:t>
      </w:r>
      <w:r w:rsidR="00D16540">
        <w:rPr>
          <w:rFonts w:eastAsiaTheme="minorEastAsia"/>
        </w:rPr>
        <w:t xml:space="preserve"> with the synced network and/or the dense period for PSS/SSS transmission, SL has to perform full-time SL sync search for SSB transmitted every 160ms according to </w:t>
      </w:r>
      <w:r w:rsidR="00C93199">
        <w:rPr>
          <w:rFonts w:eastAsiaTheme="minorEastAsia"/>
        </w:rPr>
        <w:t xml:space="preserve">Rel-16 </w:t>
      </w:r>
      <w:r w:rsidR="00D16540">
        <w:rPr>
          <w:rFonts w:eastAsiaTheme="minorEastAsia"/>
        </w:rPr>
        <w:t>spec</w:t>
      </w:r>
      <w:r w:rsidR="00C93199">
        <w:rPr>
          <w:rFonts w:eastAsiaTheme="minorEastAsia"/>
        </w:rPr>
        <w:t>ifications</w:t>
      </w:r>
      <w:r w:rsidR="00D16540">
        <w:rPr>
          <w:rFonts w:eastAsiaTheme="minorEastAsia"/>
        </w:rPr>
        <w:t xml:space="preserve"> due to the potential un-synced syncRefs, e.g., self-promoted syncRef UEs are unlikely </w:t>
      </w:r>
      <w:r w:rsidR="00C93199">
        <w:rPr>
          <w:rFonts w:eastAsiaTheme="minorEastAsia"/>
        </w:rPr>
        <w:t xml:space="preserve">to be </w:t>
      </w:r>
      <w:r w:rsidR="00D16540">
        <w:rPr>
          <w:rFonts w:eastAsiaTheme="minorEastAsia"/>
        </w:rPr>
        <w:t xml:space="preserve">synced with the SyncRef sources especially in </w:t>
      </w:r>
      <w:r w:rsidR="00C93199">
        <w:rPr>
          <w:rFonts w:eastAsiaTheme="minorEastAsia"/>
        </w:rPr>
        <w:t>a tunnel or underground scenario</w:t>
      </w:r>
      <w:r w:rsidR="00D16540">
        <w:rPr>
          <w:rFonts w:eastAsiaTheme="minorEastAsia"/>
        </w:rPr>
        <w:t>. Therefore, SL DRX UE is likely to perform the full-time sync search with no chance to switch off RF completely, i.e., no chance to fall into the deep sleep. The full-time SL sync search with no chance of deep sleep will significantly reduce the power saving gain from SL DRX.</w:t>
      </w:r>
    </w:p>
    <w:p w14:paraId="0DFF14C6" w14:textId="543D24D8" w:rsidR="00D16540" w:rsidRPr="00C93199" w:rsidRDefault="00D16540" w:rsidP="00D16540">
      <w:pPr>
        <w:rPr>
          <w:rFonts w:eastAsiaTheme="minorEastAsia"/>
          <w:i/>
        </w:rPr>
      </w:pPr>
      <w:r w:rsidRPr="00C93199">
        <w:rPr>
          <w:rFonts w:eastAsiaTheme="minorEastAsia"/>
          <w:b/>
          <w:i/>
        </w:rPr>
        <w:t>Observation</w:t>
      </w:r>
      <w:r w:rsidR="00C93199" w:rsidRPr="00C93199">
        <w:rPr>
          <w:rFonts w:eastAsiaTheme="minorEastAsia"/>
          <w:b/>
          <w:i/>
        </w:rPr>
        <w:t xml:space="preserve"> 2</w:t>
      </w:r>
      <w:r w:rsidRPr="00C93199">
        <w:rPr>
          <w:rFonts w:eastAsiaTheme="minorEastAsia"/>
          <w:i/>
        </w:rPr>
        <w:t>: The full-time SL sync search with no chance of deep sleep will significantly reduce the power saving gain from SL DRX.</w:t>
      </w:r>
    </w:p>
    <w:p w14:paraId="0DCCAFFF" w14:textId="48BB52FA" w:rsidR="00D16540" w:rsidRPr="00C93199" w:rsidRDefault="00D16540" w:rsidP="00D16540">
      <w:pPr>
        <w:rPr>
          <w:rFonts w:eastAsiaTheme="minorEastAsia"/>
          <w:b/>
        </w:rPr>
      </w:pPr>
      <w:r w:rsidRPr="00C93199">
        <w:rPr>
          <w:rFonts w:eastAsiaTheme="minorEastAsia"/>
          <w:b/>
        </w:rPr>
        <w:t>Proposal</w:t>
      </w:r>
      <w:r w:rsidR="00C93199" w:rsidRPr="00C93199">
        <w:rPr>
          <w:rFonts w:eastAsiaTheme="minorEastAsia"/>
          <w:b/>
        </w:rPr>
        <w:t xml:space="preserve"> 4</w:t>
      </w:r>
      <w:r w:rsidRPr="00C93199">
        <w:rPr>
          <w:rFonts w:eastAsiaTheme="minorEastAsia"/>
          <w:b/>
        </w:rPr>
        <w:t>: The full-time SL sync search should be avoided during SL DRX operation for power saving.</w:t>
      </w:r>
    </w:p>
    <w:p w14:paraId="008888BB" w14:textId="0EC90588" w:rsidR="00D16540" w:rsidRDefault="00D16540" w:rsidP="00D16540">
      <w:pPr>
        <w:rPr>
          <w:rFonts w:eastAsiaTheme="minorEastAsia"/>
        </w:rPr>
      </w:pPr>
      <w:r>
        <w:rPr>
          <w:rFonts w:eastAsiaTheme="minorEastAsia"/>
        </w:rPr>
        <w:t>To address such issue, we provide two potential solutions for detailed discussion</w:t>
      </w:r>
      <w:r w:rsidR="00C93199">
        <w:rPr>
          <w:rFonts w:eastAsiaTheme="minorEastAsia"/>
        </w:rPr>
        <w:t xml:space="preserve"> below</w:t>
      </w:r>
      <w:r>
        <w:rPr>
          <w:rFonts w:eastAsiaTheme="minorEastAsia"/>
        </w:rPr>
        <w:t>:</w:t>
      </w:r>
    </w:p>
    <w:p w14:paraId="10F21F2A" w14:textId="4A8D87BE" w:rsidR="00D16540" w:rsidRDefault="00D16540" w:rsidP="00D16540">
      <w:pPr>
        <w:pStyle w:val="ListParagraph"/>
        <w:numPr>
          <w:ilvl w:val="0"/>
          <w:numId w:val="15"/>
        </w:numPr>
        <w:overflowPunct w:val="0"/>
        <w:autoSpaceDE w:val="0"/>
        <w:autoSpaceDN w:val="0"/>
        <w:adjustRightInd w:val="0"/>
        <w:contextualSpacing/>
        <w:textAlignment w:val="baseline"/>
        <w:rPr>
          <w:rFonts w:eastAsiaTheme="minorEastAsia"/>
        </w:rPr>
      </w:pPr>
      <w:r>
        <w:rPr>
          <w:rFonts w:eastAsiaTheme="minorEastAsia" w:hint="eastAsia"/>
          <w:lang w:eastAsia="zh-CN"/>
        </w:rPr>
        <w:t xml:space="preserve">SL sync search </w:t>
      </w:r>
      <w:r w:rsidR="00E017AF">
        <w:rPr>
          <w:rFonts w:eastAsiaTheme="minorEastAsia"/>
          <w:lang w:eastAsia="zh-CN"/>
        </w:rPr>
        <w:t>optimiz</w:t>
      </w:r>
      <w:r>
        <w:rPr>
          <w:rFonts w:eastAsiaTheme="minorEastAsia"/>
          <w:lang w:eastAsia="zh-CN"/>
        </w:rPr>
        <w:t xml:space="preserve">ation </w:t>
      </w:r>
      <w:r w:rsidR="00FB0FE2">
        <w:rPr>
          <w:rFonts w:eastAsiaTheme="minorEastAsia"/>
          <w:lang w:eastAsia="zh-CN"/>
        </w:rPr>
        <w:t>(see section 4</w:t>
      </w:r>
      <w:r>
        <w:rPr>
          <w:rFonts w:eastAsiaTheme="minorEastAsia"/>
          <w:lang w:eastAsia="zh-CN"/>
        </w:rPr>
        <w:t>.1)</w:t>
      </w:r>
    </w:p>
    <w:p w14:paraId="556B18DC" w14:textId="4407C8E7" w:rsidR="00C93199" w:rsidRDefault="00D16540" w:rsidP="00C93199">
      <w:pPr>
        <w:pStyle w:val="ListParagraph"/>
        <w:numPr>
          <w:ilvl w:val="0"/>
          <w:numId w:val="15"/>
        </w:numPr>
        <w:overflowPunct w:val="0"/>
        <w:autoSpaceDE w:val="0"/>
        <w:autoSpaceDN w:val="0"/>
        <w:adjustRightInd w:val="0"/>
        <w:contextualSpacing/>
        <w:textAlignment w:val="baseline"/>
        <w:rPr>
          <w:rFonts w:eastAsiaTheme="minorEastAsia"/>
          <w:lang w:eastAsia="ja-JP"/>
        </w:rPr>
      </w:pPr>
      <w:r>
        <w:rPr>
          <w:rFonts w:eastAsiaTheme="minorEastAsia"/>
          <w:lang w:eastAsia="zh-CN"/>
        </w:rPr>
        <w:t>Wake-up signal for SL DRX</w:t>
      </w:r>
      <w:r w:rsidR="00FB0FE2">
        <w:rPr>
          <w:rFonts w:eastAsiaTheme="minorEastAsia"/>
          <w:lang w:eastAsia="zh-CN"/>
        </w:rPr>
        <w:t xml:space="preserve"> (see section 4</w:t>
      </w:r>
      <w:r>
        <w:rPr>
          <w:rFonts w:eastAsiaTheme="minorEastAsia"/>
          <w:lang w:eastAsia="zh-CN"/>
        </w:rPr>
        <w:t>.2)</w:t>
      </w:r>
    </w:p>
    <w:p w14:paraId="695755D1" w14:textId="77777777" w:rsidR="00C93199" w:rsidRDefault="00C93199" w:rsidP="00C93199">
      <w:pPr>
        <w:pStyle w:val="ListParagraph"/>
        <w:overflowPunct w:val="0"/>
        <w:autoSpaceDE w:val="0"/>
        <w:autoSpaceDN w:val="0"/>
        <w:adjustRightInd w:val="0"/>
        <w:contextualSpacing/>
        <w:textAlignment w:val="baseline"/>
        <w:rPr>
          <w:rFonts w:eastAsiaTheme="minorEastAsia"/>
          <w:lang w:eastAsia="ja-JP"/>
        </w:rPr>
      </w:pPr>
    </w:p>
    <w:p w14:paraId="5684238B" w14:textId="77777777" w:rsidR="00C93199" w:rsidRPr="00C93199" w:rsidRDefault="00C93199" w:rsidP="00C93199">
      <w:pPr>
        <w:pStyle w:val="ListParagraph"/>
        <w:overflowPunct w:val="0"/>
        <w:autoSpaceDE w:val="0"/>
        <w:autoSpaceDN w:val="0"/>
        <w:adjustRightInd w:val="0"/>
        <w:contextualSpacing/>
        <w:textAlignment w:val="baseline"/>
        <w:rPr>
          <w:rFonts w:eastAsiaTheme="minorEastAsia"/>
          <w:lang w:eastAsia="ja-JP"/>
        </w:rPr>
      </w:pPr>
    </w:p>
    <w:p w14:paraId="74B1F018" w14:textId="77777777" w:rsidR="00D16540" w:rsidRDefault="00D16540" w:rsidP="00D16540">
      <w:pPr>
        <w:pStyle w:val="Heading2"/>
        <w:rPr>
          <w:lang w:eastAsia="ko-KR"/>
        </w:rPr>
      </w:pPr>
      <w:r w:rsidRPr="00916658">
        <w:rPr>
          <w:lang w:eastAsia="ko-KR"/>
        </w:rPr>
        <w:t>SL sync search optimization</w:t>
      </w:r>
    </w:p>
    <w:p w14:paraId="6954C0B7" w14:textId="1527BBBB" w:rsidR="00D16540" w:rsidRDefault="00D16540" w:rsidP="00D16540">
      <w:pPr>
        <w:rPr>
          <w:rFonts w:eastAsiaTheme="minorEastAsia"/>
        </w:rPr>
      </w:pPr>
      <w:r>
        <w:rPr>
          <w:rFonts w:eastAsiaTheme="minorEastAsia"/>
        </w:rPr>
        <w:t>I</w:t>
      </w:r>
      <w:r>
        <w:rPr>
          <w:rFonts w:eastAsiaTheme="minorEastAsia" w:hint="eastAsia"/>
        </w:rPr>
        <w:t xml:space="preserve">n </w:t>
      </w:r>
      <w:r>
        <w:rPr>
          <w:rFonts w:eastAsiaTheme="minorEastAsia"/>
        </w:rPr>
        <w:t xml:space="preserve">TS38.331, the full-time SL sync search </w:t>
      </w:r>
      <w:r w:rsidR="000116A3">
        <w:rPr>
          <w:rFonts w:eastAsiaTheme="minorEastAsia"/>
        </w:rPr>
        <w:t xml:space="preserve">requirement is defined </w:t>
      </w:r>
      <w:r>
        <w:rPr>
          <w:rFonts w:eastAsiaTheme="minorEastAsia"/>
        </w:rPr>
        <w:t xml:space="preserve">as </w:t>
      </w:r>
      <w:r w:rsidR="000116A3">
        <w:rPr>
          <w:rFonts w:eastAsiaTheme="minorEastAsia"/>
        </w:rPr>
        <w:t>follows</w:t>
      </w:r>
      <w:r>
        <w:rPr>
          <w:rFonts w:eastAsiaTheme="minorEastAsia"/>
        </w:rPr>
        <w:t>:</w:t>
      </w:r>
    </w:p>
    <w:tbl>
      <w:tblPr>
        <w:tblStyle w:val="TableGrid"/>
        <w:tblW w:w="0" w:type="auto"/>
        <w:tblLook w:val="04A0" w:firstRow="1" w:lastRow="0" w:firstColumn="1" w:lastColumn="0" w:noHBand="0" w:noVBand="1"/>
      </w:tblPr>
      <w:tblGrid>
        <w:gridCol w:w="9350"/>
      </w:tblGrid>
      <w:tr w:rsidR="00D16540" w14:paraId="352929A1" w14:textId="77777777" w:rsidTr="0040371A">
        <w:tc>
          <w:tcPr>
            <w:tcW w:w="9350" w:type="dxa"/>
          </w:tcPr>
          <w:p w14:paraId="7372159A" w14:textId="77777777" w:rsidR="00D16540" w:rsidRPr="00F537EB" w:rsidRDefault="00D16540" w:rsidP="0040371A">
            <w:pPr>
              <w:pStyle w:val="Heading4"/>
            </w:pPr>
            <w:bookmarkStart w:id="1" w:name="_Toc36756928"/>
            <w:bookmarkStart w:id="2" w:name="_Toc36836469"/>
            <w:bookmarkStart w:id="3" w:name="_Toc36843446"/>
            <w:bookmarkStart w:id="4" w:name="_Toc37067735"/>
            <w:r w:rsidRPr="00F537EB">
              <w:t>5.8.6.2</w:t>
            </w:r>
            <w:r w:rsidRPr="00F537EB">
              <w:tab/>
              <w:t>Selection and reselection of synchronisation reference</w:t>
            </w:r>
            <w:bookmarkEnd w:id="1"/>
            <w:bookmarkEnd w:id="2"/>
            <w:bookmarkEnd w:id="3"/>
            <w:bookmarkEnd w:id="4"/>
          </w:p>
          <w:p w14:paraId="7AB3AF13" w14:textId="77777777" w:rsidR="00D16540" w:rsidRPr="0040371A" w:rsidRDefault="00D16540" w:rsidP="0040371A">
            <w:pPr>
              <w:keepLines/>
              <w:rPr>
                <w:rFonts w:asciiTheme="minorHAnsi" w:hAnsiTheme="minorHAnsi" w:cstheme="minorHAnsi"/>
              </w:rPr>
            </w:pPr>
            <w:r w:rsidRPr="0040371A">
              <w:rPr>
                <w:rFonts w:asciiTheme="minorHAnsi" w:hAnsiTheme="minorHAnsi" w:cstheme="minorHAnsi"/>
              </w:rPr>
              <w:t>The UE shall:</w:t>
            </w:r>
          </w:p>
          <w:p w14:paraId="5A506F1A" w14:textId="77777777" w:rsidR="00D16540" w:rsidRPr="0040371A" w:rsidRDefault="00D16540" w:rsidP="0040371A">
            <w:pPr>
              <w:pStyle w:val="B1"/>
              <w:rPr>
                <w:rFonts w:asciiTheme="minorHAnsi" w:eastAsia="DengXian" w:hAnsiTheme="minorHAnsi" w:cstheme="minorHAnsi"/>
                <w:lang w:eastAsia="zh-CN"/>
              </w:rPr>
            </w:pPr>
            <w:r w:rsidRPr="0040371A">
              <w:rPr>
                <w:rFonts w:asciiTheme="minorHAnsi" w:hAnsiTheme="minorHAnsi" w:cstheme="minorHAnsi"/>
              </w:rPr>
              <w:t>1&gt;</w:t>
            </w:r>
            <w:r w:rsidRPr="0040371A">
              <w:rPr>
                <w:rFonts w:asciiTheme="minorHAnsi" w:hAnsiTheme="minorHAnsi" w:cstheme="minorHAnsi"/>
              </w:rPr>
              <w:tab/>
              <w:t xml:space="preserve">if the frequency used for NR sidelink communication is included in </w:t>
            </w:r>
            <w:r w:rsidRPr="0040371A">
              <w:rPr>
                <w:rFonts w:asciiTheme="minorHAnsi" w:hAnsiTheme="minorHAnsi" w:cstheme="minorHAnsi"/>
                <w:i/>
              </w:rPr>
              <w:t>sl-FreqInfoToAddModList</w:t>
            </w:r>
            <w:r w:rsidRPr="0040371A">
              <w:rPr>
                <w:rFonts w:asciiTheme="minorHAnsi" w:hAnsiTheme="minorHAnsi" w:cstheme="minorHAnsi"/>
              </w:rPr>
              <w:t xml:space="preserve"> </w:t>
            </w:r>
            <w:r>
              <w:rPr>
                <w:rFonts w:asciiTheme="minorHAnsi" w:hAnsiTheme="minorHAnsi" w:cstheme="minorHAnsi"/>
              </w:rPr>
              <w:t>…</w:t>
            </w:r>
          </w:p>
          <w:p w14:paraId="5AC31462" w14:textId="77777777" w:rsidR="00D16540" w:rsidRPr="0040371A" w:rsidRDefault="00D16540" w:rsidP="0040371A">
            <w:pPr>
              <w:pStyle w:val="B2"/>
              <w:rPr>
                <w:rFonts w:asciiTheme="minorHAnsi" w:hAnsiTheme="minorHAnsi" w:cstheme="minorHAnsi"/>
              </w:rPr>
            </w:pPr>
            <w:r w:rsidRPr="0040371A">
              <w:rPr>
                <w:rFonts w:asciiTheme="minorHAnsi" w:hAnsiTheme="minorHAnsi" w:cstheme="minorHAnsi"/>
              </w:rPr>
              <w:t>1&gt;</w:t>
            </w:r>
            <w:r w:rsidRPr="0040371A">
              <w:rPr>
                <w:rFonts w:asciiTheme="minorHAnsi" w:hAnsiTheme="minorHAnsi" w:cstheme="minorHAnsi"/>
              </w:rPr>
              <w:tab/>
            </w:r>
            <w:r w:rsidRPr="0040371A">
              <w:rPr>
                <w:rFonts w:asciiTheme="minorHAnsi" w:hAnsiTheme="minorHAnsi" w:cstheme="minorHAnsi"/>
                <w:lang w:eastAsia="zh-CN"/>
              </w:rPr>
              <w:t xml:space="preserve">else </w:t>
            </w:r>
            <w:r w:rsidRPr="0040371A">
              <w:rPr>
                <w:rFonts w:asciiTheme="minorHAnsi" w:hAnsiTheme="minorHAnsi" w:cstheme="minorHAnsi"/>
              </w:rPr>
              <w:t xml:space="preserve">if the frequency used for NR sidelink communication is included in </w:t>
            </w:r>
            <w:r w:rsidRPr="0040371A">
              <w:rPr>
                <w:rFonts w:asciiTheme="minorHAnsi" w:hAnsiTheme="minorHAnsi" w:cstheme="minorHAnsi"/>
                <w:i/>
              </w:rPr>
              <w:t>sl-FreqInfoToAddModList</w:t>
            </w:r>
            <w:r w:rsidRPr="0040371A">
              <w:rPr>
                <w:rFonts w:asciiTheme="minorHAnsi" w:hAnsiTheme="minorHAnsi" w:cstheme="minorHAnsi"/>
              </w:rPr>
              <w:t xml:space="preserve"> </w:t>
            </w:r>
            <w:r>
              <w:rPr>
                <w:rFonts w:asciiTheme="minorHAnsi" w:hAnsiTheme="minorHAnsi" w:cstheme="minorHAnsi"/>
              </w:rPr>
              <w:t>…</w:t>
            </w:r>
          </w:p>
          <w:p w14:paraId="08F1C893" w14:textId="77777777" w:rsidR="00D16540" w:rsidRPr="0040371A" w:rsidRDefault="00D16540" w:rsidP="0040371A">
            <w:pPr>
              <w:pStyle w:val="B1"/>
              <w:rPr>
                <w:rFonts w:asciiTheme="minorHAnsi" w:hAnsiTheme="minorHAnsi" w:cstheme="minorHAnsi"/>
              </w:rPr>
            </w:pPr>
            <w:r w:rsidRPr="0040371A">
              <w:rPr>
                <w:rFonts w:asciiTheme="minorHAnsi" w:hAnsiTheme="minorHAnsi" w:cstheme="minorHAnsi"/>
              </w:rPr>
              <w:t>1&gt;</w:t>
            </w:r>
            <w:r w:rsidRPr="0040371A">
              <w:rPr>
                <w:rFonts w:asciiTheme="minorHAnsi" w:hAnsiTheme="minorHAnsi" w:cstheme="minorHAnsi"/>
              </w:rPr>
              <w:tab/>
              <w:t xml:space="preserve">else if the frequency used for NR sidelink communication is included in </w:t>
            </w:r>
            <w:r w:rsidRPr="0040371A">
              <w:rPr>
                <w:rFonts w:asciiTheme="minorHAnsi" w:hAnsiTheme="minorHAnsi" w:cstheme="minorHAnsi"/>
                <w:i/>
              </w:rPr>
              <w:t>PreconfigurationNR</w:t>
            </w:r>
            <w:r w:rsidRPr="0040371A">
              <w:rPr>
                <w:rFonts w:asciiTheme="minorHAnsi" w:hAnsiTheme="minorHAnsi" w:cstheme="minorHAnsi"/>
              </w:rPr>
              <w:t xml:space="preserve">, </w:t>
            </w:r>
            <w:r>
              <w:rPr>
                <w:rFonts w:asciiTheme="minorHAnsi" w:hAnsiTheme="minorHAnsi" w:cstheme="minorHAnsi"/>
              </w:rPr>
              <w:t>…</w:t>
            </w:r>
          </w:p>
          <w:p w14:paraId="3EA86221" w14:textId="77777777" w:rsidR="00D16540" w:rsidRPr="0040371A" w:rsidRDefault="00D16540" w:rsidP="0040371A">
            <w:pPr>
              <w:pStyle w:val="B1"/>
              <w:rPr>
                <w:rFonts w:asciiTheme="minorHAnsi" w:hAnsiTheme="minorHAnsi" w:cstheme="minorHAnsi"/>
              </w:rPr>
            </w:pPr>
            <w:r w:rsidRPr="0040371A">
              <w:rPr>
                <w:rFonts w:asciiTheme="minorHAnsi" w:hAnsiTheme="minorHAnsi" w:cstheme="minorHAnsi"/>
              </w:rPr>
              <w:t>1&gt;</w:t>
            </w:r>
            <w:r w:rsidRPr="0040371A">
              <w:rPr>
                <w:rFonts w:asciiTheme="minorHAnsi" w:hAnsiTheme="minorHAnsi" w:cstheme="minorHAnsi"/>
              </w:rPr>
              <w:tab/>
              <w:t>else:</w:t>
            </w:r>
          </w:p>
          <w:p w14:paraId="5CC964B4" w14:textId="77777777" w:rsidR="00D16540" w:rsidRPr="00231DE0" w:rsidRDefault="00D16540" w:rsidP="0040371A">
            <w:pPr>
              <w:pStyle w:val="B2"/>
              <w:rPr>
                <w:rFonts w:eastAsiaTheme="minorEastAsia"/>
              </w:rPr>
            </w:pPr>
            <w:r w:rsidRPr="0040371A">
              <w:rPr>
                <w:rFonts w:asciiTheme="minorHAnsi" w:eastAsia="Malgun Gothic" w:hAnsiTheme="minorHAnsi" w:cstheme="minorHAnsi"/>
                <w:highlight w:val="yellow"/>
              </w:rPr>
              <w:t>2&gt;</w:t>
            </w:r>
            <w:r w:rsidRPr="0040371A">
              <w:rPr>
                <w:rFonts w:asciiTheme="minorHAnsi" w:eastAsia="Malgun Gothic" w:hAnsiTheme="minorHAnsi" w:cstheme="minorHAnsi"/>
                <w:highlight w:val="yellow"/>
              </w:rPr>
              <w:tab/>
              <w:t xml:space="preserve">perform a full search (i.e. covering all subframes and all possible SLSSIDs) to detect candidate SLSS, in accordance with TS </w:t>
            </w:r>
            <w:r w:rsidRPr="0040371A">
              <w:rPr>
                <w:rFonts w:asciiTheme="minorHAnsi" w:eastAsia="Malgun Gothic" w:hAnsiTheme="minorHAnsi" w:cstheme="minorHAnsi"/>
                <w:highlight w:val="yellow"/>
                <w:lang w:eastAsia="zh-CN"/>
              </w:rPr>
              <w:t>38.133 [14]</w:t>
            </w:r>
          </w:p>
        </w:tc>
      </w:tr>
    </w:tbl>
    <w:p w14:paraId="072ECFF9" w14:textId="77777777" w:rsidR="00D16540" w:rsidRDefault="00D16540" w:rsidP="00D16540">
      <w:pPr>
        <w:rPr>
          <w:rFonts w:eastAsiaTheme="minorEastAsia"/>
        </w:rPr>
      </w:pPr>
    </w:p>
    <w:p w14:paraId="29ED25B3" w14:textId="77777777" w:rsidR="00D16540" w:rsidRDefault="00D16540" w:rsidP="000116A3">
      <w:pPr>
        <w:jc w:val="both"/>
        <w:rPr>
          <w:rFonts w:eastAsiaTheme="minorEastAsia"/>
        </w:rPr>
      </w:pPr>
      <w:r>
        <w:rPr>
          <w:rFonts w:eastAsiaTheme="minorEastAsia" w:hint="eastAsia"/>
        </w:rPr>
        <w:t>However, for the UE with the syncRef from GNSS/BS or P1/P2/P3/P4 groups UEs</w:t>
      </w:r>
      <w:r>
        <w:rPr>
          <w:rFonts w:eastAsiaTheme="minorEastAsia"/>
        </w:rPr>
        <w:t xml:space="preserve"> (i.e., non-P6 group UEs including self-promoted syncRef UE), the UE can just search the additional SL SSBs with +/- 1 symbol of the current SSB timing. So it implies that UE only need to search at most 2 slots every 160ms SSB period (vs. full-time) because these candidate </w:t>
      </w:r>
      <w:r>
        <w:rPr>
          <w:rFonts w:eastAsiaTheme="minorEastAsia"/>
        </w:rPr>
        <w:lastRenderedPageBreak/>
        <w:t xml:space="preserve">SyncRef UEs (with the higher priority than current SyncRef) are almost synced with the minor timing difference due to timing error (~12Ts) propagation. </w:t>
      </w:r>
    </w:p>
    <w:p w14:paraId="7F26F7A1" w14:textId="7994C58C" w:rsidR="00D16540" w:rsidRDefault="00D16540" w:rsidP="00DF6D2F">
      <w:pPr>
        <w:jc w:val="both"/>
        <w:rPr>
          <w:rFonts w:eastAsiaTheme="minorEastAsia"/>
        </w:rPr>
      </w:pPr>
      <w:r>
        <w:rPr>
          <w:rFonts w:eastAsiaTheme="minorEastAsia"/>
        </w:rPr>
        <w:t>For the UE with syncRef from P6 group UEs including self-promoted UE, they have to perform full-time sync search. In this case, wake-up signal based SL synchronization could be a good choice</w:t>
      </w:r>
      <w:r w:rsidR="00DF6D2F">
        <w:rPr>
          <w:rFonts w:eastAsiaTheme="minorEastAsia"/>
        </w:rPr>
        <w:t xml:space="preserve"> (see section 4</w:t>
      </w:r>
      <w:r>
        <w:rPr>
          <w:rFonts w:eastAsiaTheme="minorEastAsia"/>
        </w:rPr>
        <w:t>.2).</w:t>
      </w:r>
    </w:p>
    <w:p w14:paraId="5B6B7283" w14:textId="77777777" w:rsidR="00DF6D2F" w:rsidRPr="00231DE0" w:rsidRDefault="00DF6D2F" w:rsidP="00DF6D2F">
      <w:pPr>
        <w:jc w:val="both"/>
        <w:rPr>
          <w:rFonts w:eastAsiaTheme="minorEastAsia"/>
        </w:rPr>
      </w:pPr>
    </w:p>
    <w:p w14:paraId="14F6D21A" w14:textId="77777777" w:rsidR="00D16540" w:rsidRDefault="00D16540" w:rsidP="00D16540">
      <w:pPr>
        <w:pStyle w:val="Heading2"/>
        <w:rPr>
          <w:lang w:eastAsia="ko-KR"/>
        </w:rPr>
      </w:pPr>
      <w:r>
        <w:rPr>
          <w:lang w:eastAsia="ko-KR"/>
        </w:rPr>
        <w:t>Wake-up signal for SL DRX</w:t>
      </w:r>
    </w:p>
    <w:p w14:paraId="5BE6F79A" w14:textId="77777777" w:rsidR="00D16540" w:rsidRDefault="00D16540" w:rsidP="00D16540">
      <w:pPr>
        <w:rPr>
          <w:lang w:eastAsia="ko-KR"/>
        </w:rPr>
      </w:pPr>
      <w:r>
        <w:rPr>
          <w:lang w:eastAsia="ko-KR"/>
        </w:rPr>
        <w:t xml:space="preserve">As stated in R17 WI for sidelink enhancements, introduction of new solutions to reduce power consumption is not precluded. The baseline solutions from LTE (i.e., partial sensing and random resource selection) are useful to reduce power consumption at TX UE as only the transmitting-UE is required to perform sensing in R14 LTE and R16 NR. Power consumption reduction methods in R14 LTE were focused on only TX UE as the transmission of BSM messages by pedestrian VRU UEs were prioritized. However, introduction of additional use cases in R17 NR (including VRU, public safety, commercial cases such as smart home, smart factory, etc.) necessitates power consumption reduction for both TX UE and RX UE. Therefore, new power saving solutions should be considered for RX UE in R17 NR sidelink in addition to SL-DRX. </w:t>
      </w:r>
    </w:p>
    <w:p w14:paraId="46B5A5B6" w14:textId="77777777" w:rsidR="00D16540" w:rsidRDefault="00D16540" w:rsidP="00D16540">
      <w:pPr>
        <w:rPr>
          <w:lang w:eastAsia="ko-KR"/>
        </w:rPr>
      </w:pPr>
      <w:r>
        <w:rPr>
          <w:lang w:eastAsia="ko-KR"/>
        </w:rPr>
        <w:t>To further reduce power consumption, the concept of wake-up signal in Uu may be considered in SL. For example, if a TX UE has packet to transmit, the TX UE sends a wake-up signal before the start of SL on duration of the RX UE. If the RX UE receives the wake-up signal, RX UE should monitor PSCCH during the SL on duration. Otherwise, RX UE can skip PSCCH monitoring during SL on duration of this SL DRX cycle.</w:t>
      </w:r>
    </w:p>
    <w:p w14:paraId="41A31DFE" w14:textId="77777777" w:rsidR="00D16540" w:rsidRPr="0040371A" w:rsidRDefault="00D16540" w:rsidP="00D16540">
      <w:pPr>
        <w:rPr>
          <w:rFonts w:eastAsiaTheme="minorEastAsia"/>
          <w:lang w:eastAsia="zh-CN"/>
        </w:rPr>
      </w:pPr>
      <w:r>
        <w:rPr>
          <w:rFonts w:eastAsiaTheme="minorEastAsia"/>
        </w:rPr>
        <w:t>Especially, a</w:t>
      </w:r>
      <w:r>
        <w:rPr>
          <w:rFonts w:eastAsiaTheme="minorEastAsia" w:hint="eastAsia"/>
        </w:rPr>
        <w:t xml:space="preserve">s </w:t>
      </w:r>
      <w:r>
        <w:rPr>
          <w:rFonts w:eastAsiaTheme="minorEastAsia"/>
        </w:rPr>
        <w:t xml:space="preserve">discussed </w:t>
      </w:r>
      <w:r>
        <w:rPr>
          <w:rFonts w:eastAsiaTheme="minorEastAsia" w:hint="eastAsia"/>
        </w:rPr>
        <w:t xml:space="preserve">above, </w:t>
      </w:r>
      <w:r>
        <w:rPr>
          <w:rFonts w:eastAsiaTheme="minorEastAsia"/>
        </w:rPr>
        <w:t>for the UE with syncRef from P6 group UEs (especially self-promoted SyncRef UEs), the UE has to perform the full time SL search to find the potential high priority syncRef which may not be synced with the current P6 SyncRef UEs. To address such power consumption, WUS originally used for power saving of DRX_On duration can also be applied as the syncRef. In the other words, UE can utilize the periodic WUS (similar to NR-uu WUS in Rel’16) to perform the SL synchronization.</w:t>
      </w:r>
    </w:p>
    <w:p w14:paraId="29C2822D" w14:textId="77777777" w:rsidR="00D16540" w:rsidRDefault="00D16540" w:rsidP="00D16540">
      <w:pPr>
        <w:rPr>
          <w:lang w:eastAsia="ko-KR"/>
        </w:rPr>
      </w:pPr>
      <w:r>
        <w:rPr>
          <w:lang w:eastAsia="ko-KR"/>
        </w:rPr>
        <w:t>Although wake-up signal requires additional signalling overhead and configuration, the power saving gain of the Rx UE may be significant when packet arrival rate is low or when on duration is relatively long comparing to SL DRX cycle. For example, consider a power-limited UE with high-reliability/low-latency traffic performing aperiodic packet reception. It is not desirable to configure such a UE with a long DRX cycle and short on duration to maintain reliability/latency KPIs. However, setting a long DRX on duration would also mitigate power efficiency. Use of a wake up signal can help reduce power consumption without impacting service reliability and avoiding full-time SL search especially for P6 group UEs. In view of this, we think wake-up signalling can be useful in the following scenarios:</w:t>
      </w:r>
    </w:p>
    <w:p w14:paraId="2608B737" w14:textId="77777777" w:rsidR="00D16540" w:rsidRDefault="00D16540" w:rsidP="00D16540">
      <w:pPr>
        <w:pStyle w:val="ListParagraph"/>
        <w:numPr>
          <w:ilvl w:val="0"/>
          <w:numId w:val="16"/>
        </w:numPr>
        <w:overflowPunct w:val="0"/>
        <w:autoSpaceDE w:val="0"/>
        <w:autoSpaceDN w:val="0"/>
        <w:adjustRightInd w:val="0"/>
        <w:contextualSpacing/>
        <w:textAlignment w:val="baseline"/>
        <w:rPr>
          <w:lang w:eastAsia="ko-KR"/>
        </w:rPr>
      </w:pPr>
      <w:r>
        <w:rPr>
          <w:rFonts w:hint="eastAsia"/>
          <w:lang w:eastAsia="zh-CN"/>
        </w:rPr>
        <w:t xml:space="preserve">Example 1: </w:t>
      </w:r>
      <w:r>
        <w:rPr>
          <w:lang w:eastAsia="zh-CN"/>
        </w:rPr>
        <w:t>P6 group UEs to avoid full-time SL sync search in addition to power saving for DRX_On.</w:t>
      </w:r>
    </w:p>
    <w:p w14:paraId="37697BAB" w14:textId="77777777" w:rsidR="00D16540" w:rsidRDefault="00D16540" w:rsidP="00D16540">
      <w:pPr>
        <w:pStyle w:val="ListParagraph"/>
        <w:numPr>
          <w:ilvl w:val="0"/>
          <w:numId w:val="16"/>
        </w:numPr>
        <w:overflowPunct w:val="0"/>
        <w:autoSpaceDE w:val="0"/>
        <w:autoSpaceDN w:val="0"/>
        <w:adjustRightInd w:val="0"/>
        <w:contextualSpacing/>
        <w:textAlignment w:val="baseline"/>
        <w:rPr>
          <w:lang w:eastAsia="ko-KR"/>
        </w:rPr>
      </w:pPr>
      <w:r>
        <w:rPr>
          <w:lang w:eastAsia="ko-KR"/>
        </w:rPr>
        <w:t xml:space="preserve">Example 2: For power-limited RX UE - such as the wearable devices or sensors.  </w:t>
      </w:r>
    </w:p>
    <w:p w14:paraId="64BA1BEC" w14:textId="77777777" w:rsidR="00D16540" w:rsidRDefault="00D16540" w:rsidP="00D16540">
      <w:pPr>
        <w:pStyle w:val="ListParagraph"/>
        <w:numPr>
          <w:ilvl w:val="0"/>
          <w:numId w:val="16"/>
        </w:numPr>
        <w:overflowPunct w:val="0"/>
        <w:autoSpaceDE w:val="0"/>
        <w:autoSpaceDN w:val="0"/>
        <w:adjustRightInd w:val="0"/>
        <w:contextualSpacing/>
        <w:textAlignment w:val="baseline"/>
        <w:rPr>
          <w:lang w:eastAsia="ko-KR"/>
        </w:rPr>
      </w:pPr>
      <w:r>
        <w:rPr>
          <w:lang w:eastAsia="ko-KR"/>
        </w:rPr>
        <w:t>Example 3: For a RX UE with sparse but latency-sensitive traffic</w:t>
      </w:r>
    </w:p>
    <w:p w14:paraId="52CE0D8A" w14:textId="77777777" w:rsidR="00D16540" w:rsidRDefault="00D16540" w:rsidP="00D16540">
      <w:pPr>
        <w:pStyle w:val="ListParagraph"/>
        <w:numPr>
          <w:ilvl w:val="0"/>
          <w:numId w:val="16"/>
        </w:numPr>
        <w:overflowPunct w:val="0"/>
        <w:autoSpaceDE w:val="0"/>
        <w:autoSpaceDN w:val="0"/>
        <w:adjustRightInd w:val="0"/>
        <w:contextualSpacing/>
        <w:textAlignment w:val="baseline"/>
        <w:rPr>
          <w:lang w:eastAsia="ko-KR"/>
        </w:rPr>
      </w:pPr>
      <w:r>
        <w:rPr>
          <w:lang w:eastAsia="ko-KR"/>
        </w:rPr>
        <w:t>Example 4: For a TX UE with multiple RX UE</w:t>
      </w:r>
    </w:p>
    <w:p w14:paraId="45EA5B0C" w14:textId="77777777" w:rsidR="00D16540" w:rsidRDefault="00D16540" w:rsidP="00D16540">
      <w:pPr>
        <w:pStyle w:val="ListParagraph"/>
        <w:numPr>
          <w:ilvl w:val="1"/>
          <w:numId w:val="16"/>
        </w:numPr>
        <w:overflowPunct w:val="0"/>
        <w:autoSpaceDE w:val="0"/>
        <w:autoSpaceDN w:val="0"/>
        <w:adjustRightInd w:val="0"/>
        <w:contextualSpacing/>
        <w:textAlignment w:val="baseline"/>
        <w:rPr>
          <w:lang w:eastAsia="ko-KR"/>
        </w:rPr>
      </w:pPr>
      <w:r>
        <w:rPr>
          <w:lang w:eastAsia="ko-KR"/>
        </w:rPr>
        <w:t>If a TX UE has multiple RX UE, the SL on duration of the TX UE may be configured long.</w:t>
      </w:r>
    </w:p>
    <w:p w14:paraId="4AB3B520" w14:textId="77777777" w:rsidR="00D16540" w:rsidRDefault="00D16540" w:rsidP="00D16540">
      <w:pPr>
        <w:pStyle w:val="ListParagraph"/>
        <w:numPr>
          <w:ilvl w:val="1"/>
          <w:numId w:val="16"/>
        </w:numPr>
        <w:overflowPunct w:val="0"/>
        <w:autoSpaceDE w:val="0"/>
        <w:autoSpaceDN w:val="0"/>
        <w:adjustRightInd w:val="0"/>
        <w:contextualSpacing/>
        <w:textAlignment w:val="baseline"/>
        <w:rPr>
          <w:lang w:eastAsia="ko-KR"/>
        </w:rPr>
      </w:pPr>
      <w:r>
        <w:rPr>
          <w:lang w:eastAsia="ko-KR"/>
        </w:rPr>
        <w:t>Example 4-1: the TX UE is the relay UE, and the RX UEs is the remote UEs</w:t>
      </w:r>
    </w:p>
    <w:p w14:paraId="6B385754" w14:textId="77777777" w:rsidR="00D16540" w:rsidRDefault="00D16540" w:rsidP="00D16540">
      <w:pPr>
        <w:pStyle w:val="ListParagraph"/>
        <w:numPr>
          <w:ilvl w:val="1"/>
          <w:numId w:val="16"/>
        </w:numPr>
        <w:overflowPunct w:val="0"/>
        <w:autoSpaceDE w:val="0"/>
        <w:autoSpaceDN w:val="0"/>
        <w:adjustRightInd w:val="0"/>
        <w:contextualSpacing/>
        <w:textAlignment w:val="baseline"/>
        <w:rPr>
          <w:lang w:eastAsia="ko-KR"/>
        </w:rPr>
      </w:pPr>
      <w:r>
        <w:rPr>
          <w:lang w:eastAsia="ko-KR"/>
        </w:rPr>
        <w:t>Example 4-2: the TX UE is the group lead, and the RX UEs is the group members</w:t>
      </w:r>
    </w:p>
    <w:p w14:paraId="23CE355B" w14:textId="46705CF1" w:rsidR="00EA3A8A" w:rsidRDefault="00EA3A8A" w:rsidP="00D16540">
      <w:pPr>
        <w:rPr>
          <w:rFonts w:eastAsiaTheme="minorEastAsia"/>
          <w:lang w:eastAsia="zh-CN"/>
        </w:rPr>
      </w:pPr>
      <w:r>
        <w:rPr>
          <w:rFonts w:eastAsiaTheme="minorEastAsia"/>
          <w:lang w:eastAsia="zh-CN"/>
        </w:rPr>
        <w:t>In the following we study an analysis on potential power saving gains for RX-UE based on different alternative solutions.</w:t>
      </w:r>
    </w:p>
    <w:p w14:paraId="5FAA6BDB" w14:textId="77777777" w:rsidR="00EA3A8A" w:rsidRPr="0040371A" w:rsidRDefault="00EA3A8A" w:rsidP="00D16540">
      <w:pPr>
        <w:rPr>
          <w:rFonts w:eastAsiaTheme="minorEastAsia"/>
          <w:lang w:eastAsia="zh-CN"/>
        </w:rPr>
      </w:pPr>
    </w:p>
    <w:p w14:paraId="6AFC4D64" w14:textId="77777777" w:rsidR="00D16540" w:rsidRDefault="00D16540" w:rsidP="00D16540">
      <w:pPr>
        <w:pStyle w:val="Heading2"/>
        <w:rPr>
          <w:lang w:eastAsia="ko-KR"/>
        </w:rPr>
      </w:pPr>
      <w:r>
        <w:rPr>
          <w:lang w:eastAsia="ko-KR"/>
        </w:rPr>
        <w:t>Analysis of the performance for solutions with SL DRX</w:t>
      </w:r>
    </w:p>
    <w:p w14:paraId="6C31EB0A" w14:textId="64478AE1" w:rsidR="00D16540" w:rsidRDefault="00D16540" w:rsidP="00D16540">
      <w:pPr>
        <w:rPr>
          <w:rFonts w:eastAsiaTheme="minorEastAsia"/>
        </w:rPr>
      </w:pPr>
      <w:r>
        <w:rPr>
          <w:rFonts w:eastAsiaTheme="minorEastAsia"/>
        </w:rPr>
        <w:t>W</w:t>
      </w:r>
      <w:r>
        <w:rPr>
          <w:rFonts w:eastAsiaTheme="minorEastAsia" w:hint="eastAsia"/>
        </w:rPr>
        <w:t xml:space="preserve">e </w:t>
      </w:r>
      <w:r w:rsidR="00EA3A8A">
        <w:rPr>
          <w:rFonts w:eastAsiaTheme="minorEastAsia"/>
        </w:rPr>
        <w:t>provide</w:t>
      </w:r>
      <w:r>
        <w:rPr>
          <w:rFonts w:eastAsiaTheme="minorEastAsia"/>
        </w:rPr>
        <w:t xml:space="preserve"> </w:t>
      </w:r>
      <w:r w:rsidR="00EA3A8A">
        <w:rPr>
          <w:rFonts w:eastAsiaTheme="minorEastAsia"/>
        </w:rPr>
        <w:t>an</w:t>
      </w:r>
      <w:r>
        <w:rPr>
          <w:rFonts w:eastAsiaTheme="minorEastAsia"/>
        </w:rPr>
        <w:t xml:space="preserve"> analysis for </w:t>
      </w:r>
      <w:r w:rsidR="00EA3A8A">
        <w:rPr>
          <w:rFonts w:eastAsiaTheme="minorEastAsia"/>
        </w:rPr>
        <w:t xml:space="preserve">potential </w:t>
      </w:r>
      <w:r>
        <w:rPr>
          <w:rFonts w:eastAsiaTheme="minorEastAsia"/>
        </w:rPr>
        <w:t xml:space="preserve">power saving gain based on the following </w:t>
      </w:r>
      <w:r w:rsidR="00EA3A8A">
        <w:rPr>
          <w:rFonts w:eastAsiaTheme="minorEastAsia"/>
        </w:rPr>
        <w:t xml:space="preserve">alternative </w:t>
      </w:r>
      <w:r>
        <w:rPr>
          <w:rFonts w:eastAsiaTheme="minorEastAsia"/>
        </w:rPr>
        <w:t>solutions:</w:t>
      </w:r>
    </w:p>
    <w:p w14:paraId="5212C642" w14:textId="27A7CD94" w:rsidR="00D16540" w:rsidRDefault="00D16540" w:rsidP="00D16540">
      <w:pPr>
        <w:pStyle w:val="ListParagraph"/>
        <w:numPr>
          <w:ilvl w:val="0"/>
          <w:numId w:val="16"/>
        </w:numPr>
        <w:overflowPunct w:val="0"/>
        <w:autoSpaceDE w:val="0"/>
        <w:autoSpaceDN w:val="0"/>
        <w:adjustRightInd w:val="0"/>
        <w:contextualSpacing/>
        <w:textAlignment w:val="baseline"/>
        <w:rPr>
          <w:rFonts w:eastAsiaTheme="minorEastAsia"/>
        </w:rPr>
      </w:pPr>
      <w:r>
        <w:rPr>
          <w:rFonts w:eastAsiaTheme="minorEastAsia"/>
          <w:lang w:eastAsia="zh-CN"/>
        </w:rPr>
        <w:t>Baseline</w:t>
      </w:r>
      <w:r>
        <w:rPr>
          <w:rFonts w:eastAsiaTheme="minorEastAsia" w:hint="eastAsia"/>
          <w:lang w:eastAsia="zh-CN"/>
        </w:rPr>
        <w:t>:</w:t>
      </w:r>
      <w:r>
        <w:rPr>
          <w:rFonts w:eastAsiaTheme="minorEastAsia"/>
          <w:lang w:eastAsia="zh-CN"/>
        </w:rPr>
        <w:t xml:space="preserve"> without any </w:t>
      </w:r>
      <w:r w:rsidR="00EA3A8A">
        <w:rPr>
          <w:rFonts w:eastAsiaTheme="minorEastAsia"/>
          <w:lang w:eastAsia="zh-CN"/>
        </w:rPr>
        <w:t>SL-</w:t>
      </w:r>
      <w:r>
        <w:rPr>
          <w:rFonts w:eastAsiaTheme="minorEastAsia"/>
          <w:lang w:eastAsia="zh-CN"/>
        </w:rPr>
        <w:t xml:space="preserve">DRX. </w:t>
      </w:r>
    </w:p>
    <w:p w14:paraId="354CB3E9" w14:textId="6B86798F" w:rsidR="00D16540" w:rsidRDefault="00D16540" w:rsidP="00D16540">
      <w:pPr>
        <w:pStyle w:val="ListParagraph"/>
        <w:numPr>
          <w:ilvl w:val="0"/>
          <w:numId w:val="16"/>
        </w:numPr>
        <w:overflowPunct w:val="0"/>
        <w:autoSpaceDE w:val="0"/>
        <w:autoSpaceDN w:val="0"/>
        <w:adjustRightInd w:val="0"/>
        <w:contextualSpacing/>
        <w:textAlignment w:val="baseline"/>
        <w:rPr>
          <w:rFonts w:eastAsiaTheme="minorEastAsia"/>
        </w:rPr>
      </w:pPr>
      <w:r>
        <w:rPr>
          <w:rFonts w:eastAsiaTheme="minorEastAsia"/>
          <w:lang w:eastAsia="zh-CN"/>
        </w:rPr>
        <w:t xml:space="preserve">PS1: </w:t>
      </w:r>
      <w:r w:rsidR="00EA3A8A">
        <w:rPr>
          <w:rFonts w:eastAsiaTheme="minorEastAsia"/>
          <w:lang w:eastAsia="zh-CN"/>
        </w:rPr>
        <w:t>SL-</w:t>
      </w:r>
      <w:r>
        <w:rPr>
          <w:rFonts w:eastAsiaTheme="minorEastAsia"/>
          <w:lang w:eastAsia="zh-CN"/>
        </w:rPr>
        <w:t xml:space="preserve">DRX is applied with </w:t>
      </w:r>
      <w:r w:rsidRPr="003A71B7">
        <w:rPr>
          <w:rFonts w:eastAsiaTheme="minorEastAsia"/>
          <w:lang w:eastAsia="zh-CN"/>
        </w:rPr>
        <w:t>DRX_On=20ms @ Periodicity=100ms</w:t>
      </w:r>
    </w:p>
    <w:p w14:paraId="5A9EB4A1" w14:textId="77777777" w:rsidR="00D16540" w:rsidRDefault="00D16540" w:rsidP="00D16540">
      <w:pPr>
        <w:pStyle w:val="ListParagraph"/>
        <w:numPr>
          <w:ilvl w:val="0"/>
          <w:numId w:val="16"/>
        </w:numPr>
        <w:overflowPunct w:val="0"/>
        <w:autoSpaceDE w:val="0"/>
        <w:autoSpaceDN w:val="0"/>
        <w:adjustRightInd w:val="0"/>
        <w:contextualSpacing/>
        <w:textAlignment w:val="baseline"/>
        <w:rPr>
          <w:rFonts w:eastAsiaTheme="minorEastAsia"/>
        </w:rPr>
      </w:pPr>
      <w:r>
        <w:rPr>
          <w:rFonts w:eastAsiaTheme="minorEastAsia"/>
          <w:lang w:eastAsia="zh-CN"/>
        </w:rPr>
        <w:t>PS2: DRX + WUS. UE only needs to monitor 1 slot for whether to wake on DRX_ON. SL sync is still based on SSB.</w:t>
      </w:r>
    </w:p>
    <w:p w14:paraId="15846D2B" w14:textId="77777777" w:rsidR="00D16540" w:rsidRDefault="00D16540" w:rsidP="00D16540">
      <w:pPr>
        <w:pStyle w:val="ListParagraph"/>
        <w:numPr>
          <w:ilvl w:val="0"/>
          <w:numId w:val="16"/>
        </w:numPr>
        <w:overflowPunct w:val="0"/>
        <w:autoSpaceDE w:val="0"/>
        <w:autoSpaceDN w:val="0"/>
        <w:adjustRightInd w:val="0"/>
        <w:contextualSpacing/>
        <w:textAlignment w:val="baseline"/>
        <w:rPr>
          <w:rFonts w:eastAsiaTheme="minorEastAsia"/>
        </w:rPr>
      </w:pPr>
      <w:r>
        <w:rPr>
          <w:rFonts w:eastAsiaTheme="minorEastAsia"/>
          <w:lang w:eastAsia="zh-CN"/>
        </w:rPr>
        <w:t>PS3: DRX + SYNC_DRXOn. SL Sync is limited to +/- 1symbol of the current SSB timing for non-P6 UEs whereas UE has to wakeup for PSCCH monitoring during DRX_On.</w:t>
      </w:r>
    </w:p>
    <w:p w14:paraId="145CB495" w14:textId="77777777" w:rsidR="00D16540" w:rsidRPr="00231DE0" w:rsidRDefault="00D16540" w:rsidP="00D16540">
      <w:pPr>
        <w:pStyle w:val="ListParagraph"/>
        <w:numPr>
          <w:ilvl w:val="0"/>
          <w:numId w:val="16"/>
        </w:numPr>
        <w:overflowPunct w:val="0"/>
        <w:autoSpaceDE w:val="0"/>
        <w:autoSpaceDN w:val="0"/>
        <w:adjustRightInd w:val="0"/>
        <w:contextualSpacing/>
        <w:textAlignment w:val="baseline"/>
        <w:rPr>
          <w:rFonts w:eastAsiaTheme="minorEastAsia"/>
          <w:lang w:eastAsia="ja-JP"/>
        </w:rPr>
      </w:pPr>
      <w:r>
        <w:rPr>
          <w:rFonts w:eastAsiaTheme="minorEastAsia"/>
          <w:lang w:eastAsia="zh-CN"/>
        </w:rPr>
        <w:t>PS4: DRX + SYNC_WUS. SL Sync and wakeup during DRX_On are both based on WUS channel.</w:t>
      </w:r>
    </w:p>
    <w:p w14:paraId="78737208" w14:textId="77777777" w:rsidR="00060E4F" w:rsidRDefault="00060E4F" w:rsidP="00D16540">
      <w:pPr>
        <w:rPr>
          <w:rFonts w:eastAsiaTheme="minorEastAsia"/>
          <w:lang w:eastAsia="zh-CN"/>
        </w:rPr>
      </w:pPr>
    </w:p>
    <w:p w14:paraId="178EEDF8" w14:textId="77777777" w:rsidR="00EA3A8A" w:rsidRDefault="00D16540" w:rsidP="00EA3A8A">
      <w:pPr>
        <w:keepNext/>
        <w:jc w:val="center"/>
      </w:pPr>
      <w:r>
        <w:rPr>
          <w:rFonts w:eastAsiaTheme="minorEastAsia"/>
          <w:noProof/>
        </w:rPr>
        <w:drawing>
          <wp:inline distT="0" distB="0" distL="0" distR="0" wp14:anchorId="74F1932A" wp14:editId="43400CE5">
            <wp:extent cx="5351228" cy="2217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84637" cy="2231063"/>
                    </a:xfrm>
                    <a:prstGeom prst="rect">
                      <a:avLst/>
                    </a:prstGeom>
                    <a:noFill/>
                  </pic:spPr>
                </pic:pic>
              </a:graphicData>
            </a:graphic>
          </wp:inline>
        </w:drawing>
      </w:r>
    </w:p>
    <w:p w14:paraId="4388872E" w14:textId="3DECD024" w:rsidR="00D16540" w:rsidRPr="0040371A" w:rsidRDefault="00EA3A8A" w:rsidP="00EA3A8A">
      <w:pPr>
        <w:pStyle w:val="Caption"/>
        <w:jc w:val="center"/>
        <w:rPr>
          <w:rFonts w:eastAsiaTheme="minorEastAsia"/>
          <w:lang w:eastAsia="zh-CN"/>
        </w:rPr>
      </w:pPr>
      <w:r>
        <w:t xml:space="preserve">Figure </w:t>
      </w:r>
      <w:fldSimple w:instr=" SEQ Figure \* ARABIC ">
        <w:r>
          <w:rPr>
            <w:noProof/>
          </w:rPr>
          <w:t>3</w:t>
        </w:r>
      </w:fldSimple>
      <w:r>
        <w:t xml:space="preserve"> Significant power saving gains can be achieved by optimizing SL sync process</w:t>
      </w:r>
    </w:p>
    <w:p w14:paraId="67B6BB63" w14:textId="77777777" w:rsidR="00D16540" w:rsidRDefault="00D16540" w:rsidP="00EA3A8A">
      <w:pPr>
        <w:jc w:val="both"/>
        <w:rPr>
          <w:rFonts w:eastAsiaTheme="minorEastAsia"/>
        </w:rPr>
      </w:pPr>
      <w:r>
        <w:rPr>
          <w:rFonts w:eastAsiaTheme="minorEastAsia" w:hint="eastAsia"/>
        </w:rPr>
        <w:t xml:space="preserve">In the </w:t>
      </w:r>
      <w:r>
        <w:rPr>
          <w:rFonts w:eastAsiaTheme="minorEastAsia"/>
        </w:rPr>
        <w:t>evaluation</w:t>
      </w:r>
      <w:r>
        <w:rPr>
          <w:rFonts w:eastAsiaTheme="minorEastAsia" w:hint="eastAsia"/>
        </w:rPr>
        <w:t xml:space="preserve">, </w:t>
      </w:r>
      <w:r>
        <w:rPr>
          <w:rFonts w:eastAsiaTheme="minorEastAsia"/>
        </w:rPr>
        <w:t>the deep sleep is assumed during DRX_OFF even though it is not reasonable. However, it can be observed that the power saving gain is not much compared to PS3/PS4 because UE still has to monitor SSB all the time which contribute a lot for the power consumption.</w:t>
      </w:r>
    </w:p>
    <w:p w14:paraId="683FB056" w14:textId="77777777" w:rsidR="00D16540" w:rsidRDefault="00D16540" w:rsidP="00EA3A8A">
      <w:pPr>
        <w:jc w:val="both"/>
        <w:rPr>
          <w:rFonts w:eastAsiaTheme="minorEastAsia"/>
        </w:rPr>
      </w:pPr>
      <w:r>
        <w:rPr>
          <w:rFonts w:eastAsiaTheme="minorEastAsia"/>
        </w:rPr>
        <w:t>Even if WUS is used for power saving during DRX_On but not addressing SL sync issue, the power gain is still limited depending on the DRX_On duration compared to PS3/PS4.</w:t>
      </w:r>
    </w:p>
    <w:p w14:paraId="6E5CB83E" w14:textId="77777777" w:rsidR="00D16540" w:rsidRDefault="00D16540" w:rsidP="00EA3A8A">
      <w:pPr>
        <w:jc w:val="both"/>
        <w:rPr>
          <w:rFonts w:eastAsiaTheme="minorEastAsia"/>
        </w:rPr>
      </w:pPr>
      <w:r>
        <w:rPr>
          <w:rFonts w:eastAsiaTheme="minorEastAsia"/>
        </w:rPr>
        <w:t>For PS3, the power saving by avoiding the full time SL sync is significant, which is feasible for non-P6 UEs.</w:t>
      </w:r>
    </w:p>
    <w:p w14:paraId="76151D07" w14:textId="77777777" w:rsidR="00D16540" w:rsidRDefault="00D16540" w:rsidP="00EA3A8A">
      <w:pPr>
        <w:jc w:val="both"/>
        <w:rPr>
          <w:rFonts w:eastAsiaTheme="minorEastAsia"/>
        </w:rPr>
      </w:pPr>
      <w:r>
        <w:rPr>
          <w:rFonts w:eastAsiaTheme="minorEastAsia"/>
        </w:rPr>
        <w:t>For PS4, WUS used for both wakeup purpose and SL synchronization can further reduce the power consumption, especially useful for P6 UEs.</w:t>
      </w:r>
    </w:p>
    <w:p w14:paraId="23079526" w14:textId="47E249BB" w:rsidR="00D16540" w:rsidRPr="00EA3A8A" w:rsidRDefault="00D16540" w:rsidP="00D16540">
      <w:pPr>
        <w:rPr>
          <w:rFonts w:eastAsiaTheme="minorEastAsia"/>
          <w:i/>
        </w:rPr>
      </w:pPr>
      <w:r w:rsidRPr="00EA3A8A">
        <w:rPr>
          <w:rFonts w:eastAsiaTheme="minorEastAsia"/>
          <w:b/>
          <w:i/>
        </w:rPr>
        <w:t>Observation</w:t>
      </w:r>
      <w:r w:rsidR="00EA3A8A" w:rsidRPr="00EA3A8A">
        <w:rPr>
          <w:rFonts w:eastAsiaTheme="minorEastAsia"/>
          <w:b/>
          <w:i/>
        </w:rPr>
        <w:t xml:space="preserve"> 3</w:t>
      </w:r>
      <w:r w:rsidRPr="00EA3A8A">
        <w:rPr>
          <w:rFonts w:eastAsiaTheme="minorEastAsia"/>
          <w:i/>
        </w:rPr>
        <w:t xml:space="preserve">: </w:t>
      </w:r>
      <w:r w:rsidR="00EA3A8A" w:rsidRPr="00EA3A8A">
        <w:rPr>
          <w:rFonts w:eastAsiaTheme="minorEastAsia"/>
          <w:i/>
        </w:rPr>
        <w:t>Significant p</w:t>
      </w:r>
      <w:r w:rsidRPr="00EA3A8A">
        <w:rPr>
          <w:rFonts w:eastAsiaTheme="minorEastAsia"/>
          <w:i/>
        </w:rPr>
        <w:t xml:space="preserve">ower saving gains </w:t>
      </w:r>
      <w:r w:rsidR="00EA3A8A" w:rsidRPr="00EA3A8A">
        <w:rPr>
          <w:rFonts w:eastAsiaTheme="minorEastAsia"/>
          <w:i/>
        </w:rPr>
        <w:t xml:space="preserve">can be achieved by optimizing SL synchronization for non-P6-group </w:t>
      </w:r>
      <w:r w:rsidRPr="00EA3A8A">
        <w:rPr>
          <w:rFonts w:eastAsiaTheme="minorEastAsia"/>
          <w:i/>
        </w:rPr>
        <w:t xml:space="preserve">UEs and </w:t>
      </w:r>
      <w:r w:rsidR="00EA3A8A" w:rsidRPr="00EA3A8A">
        <w:rPr>
          <w:rFonts w:eastAsiaTheme="minorEastAsia"/>
          <w:i/>
        </w:rPr>
        <w:t xml:space="preserve">by introducing wake-up signaling for P6-group </w:t>
      </w:r>
      <w:r w:rsidRPr="00EA3A8A">
        <w:rPr>
          <w:rFonts w:eastAsiaTheme="minorEastAsia"/>
          <w:i/>
        </w:rPr>
        <w:t>UEs</w:t>
      </w:r>
      <w:r w:rsidR="00EA3A8A" w:rsidRPr="00EA3A8A">
        <w:rPr>
          <w:rFonts w:eastAsiaTheme="minorEastAsia"/>
          <w:i/>
        </w:rPr>
        <w:t>.</w:t>
      </w:r>
    </w:p>
    <w:p w14:paraId="7FE4C629" w14:textId="0E1F5A6A" w:rsidR="00EA3A8A" w:rsidRPr="00EA3A8A" w:rsidRDefault="00EA3A8A" w:rsidP="00225831">
      <w:pPr>
        <w:rPr>
          <w:b/>
          <w:lang w:eastAsia="zh-TW"/>
        </w:rPr>
      </w:pPr>
      <w:r>
        <w:rPr>
          <w:b/>
          <w:lang w:eastAsia="zh-TW"/>
        </w:rPr>
        <w:t>Proposal 5</w:t>
      </w:r>
      <w:r w:rsidRPr="004E3F48">
        <w:rPr>
          <w:b/>
          <w:lang w:eastAsia="zh-TW"/>
        </w:rPr>
        <w:t xml:space="preserve">: </w:t>
      </w:r>
      <w:r>
        <w:rPr>
          <w:b/>
          <w:lang w:eastAsia="zh-TW"/>
        </w:rPr>
        <w:t xml:space="preserve">Consider supporting wake-up signaling in sidelink to improve power saving for users including those with </w:t>
      </w:r>
      <w:r w:rsidRPr="00EA3A8A">
        <w:rPr>
          <w:b/>
          <w:lang w:eastAsia="zh-TW"/>
        </w:rPr>
        <w:t>syncRef from P6 group UEs</w:t>
      </w:r>
      <w:r>
        <w:rPr>
          <w:b/>
          <w:lang w:eastAsia="zh-TW"/>
        </w:rPr>
        <w:t>.</w:t>
      </w:r>
    </w:p>
    <w:p w14:paraId="0D73E611" w14:textId="77777777" w:rsidR="00FB1093" w:rsidRPr="001F274F" w:rsidRDefault="00C01545" w:rsidP="00C07FC9">
      <w:pPr>
        <w:pStyle w:val="Heading1"/>
        <w:rPr>
          <w:rFonts w:cs="Arial"/>
          <w:lang w:val="en-US" w:eastAsia="zh-TW"/>
        </w:rPr>
      </w:pPr>
      <w:r w:rsidRPr="001F274F">
        <w:rPr>
          <w:rFonts w:cs="Arial"/>
          <w:lang w:val="en-US" w:eastAsia="zh-TW"/>
        </w:rPr>
        <w:t>Conclusions</w:t>
      </w:r>
    </w:p>
    <w:p w14:paraId="13C57454" w14:textId="1BD7B103" w:rsidR="00D656E6" w:rsidRDefault="00D656E6" w:rsidP="00D656E6">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234E68A1" w14:textId="60E99602" w:rsidR="009E0915" w:rsidRPr="009E0915" w:rsidRDefault="0005677F" w:rsidP="009E0915">
      <w:pPr>
        <w:jc w:val="both"/>
        <w:rPr>
          <w:i/>
          <w:lang w:eastAsia="zh-TW"/>
        </w:rPr>
      </w:pPr>
      <w:r w:rsidRPr="009E0915">
        <w:rPr>
          <w:b/>
          <w:i/>
          <w:lang w:eastAsia="zh-TW"/>
        </w:rPr>
        <w:t xml:space="preserve">Observation 1: </w:t>
      </w:r>
      <w:r w:rsidRPr="009E0915">
        <w:rPr>
          <w:i/>
          <w:lang w:eastAsia="zh-TW"/>
        </w:rPr>
        <w:t>Power saving solutions should be studied separately from TX-UE’s perspective and RX-UE’s perspective</w:t>
      </w:r>
      <w:r>
        <w:rPr>
          <w:i/>
          <w:lang w:eastAsia="zh-TW"/>
        </w:rPr>
        <w:t>.</w:t>
      </w:r>
    </w:p>
    <w:p w14:paraId="2E543CC1" w14:textId="77777777" w:rsidR="0005677F" w:rsidRDefault="0005677F" w:rsidP="0005677F">
      <w:pPr>
        <w:rPr>
          <w:rFonts w:eastAsiaTheme="minorEastAsia"/>
          <w:i/>
        </w:rPr>
      </w:pPr>
      <w:r w:rsidRPr="00C93199">
        <w:rPr>
          <w:rFonts w:eastAsiaTheme="minorEastAsia"/>
          <w:b/>
          <w:i/>
        </w:rPr>
        <w:t>Observation 2</w:t>
      </w:r>
      <w:r w:rsidRPr="00C93199">
        <w:rPr>
          <w:rFonts w:eastAsiaTheme="minorEastAsia"/>
          <w:i/>
        </w:rPr>
        <w:t>: The full-time SL sync search with no chance of deep sleep will significantly reduce the power saving gain from SL DRX.</w:t>
      </w:r>
    </w:p>
    <w:p w14:paraId="4156FBD0" w14:textId="4B611160" w:rsidR="0005677F" w:rsidRPr="00C93199" w:rsidRDefault="0005677F" w:rsidP="0005677F">
      <w:pPr>
        <w:rPr>
          <w:rFonts w:eastAsiaTheme="minorEastAsia"/>
          <w:i/>
        </w:rPr>
      </w:pPr>
      <w:r w:rsidRPr="00EA3A8A">
        <w:rPr>
          <w:rFonts w:eastAsiaTheme="minorEastAsia"/>
          <w:b/>
          <w:i/>
        </w:rPr>
        <w:t>Observation 3</w:t>
      </w:r>
      <w:r w:rsidRPr="00EA3A8A">
        <w:rPr>
          <w:rFonts w:eastAsiaTheme="minorEastAsia"/>
          <w:i/>
        </w:rPr>
        <w:t>: Significant power saving gains can be achieved by optimizing SL synchronization for non-P6-group UEs and by introducing wake-up signaling for P6-group UEs.</w:t>
      </w:r>
    </w:p>
    <w:p w14:paraId="30919F0B" w14:textId="77777777" w:rsidR="00E66AAF" w:rsidRPr="001F274F" w:rsidRDefault="00D56A40" w:rsidP="00C01545">
      <w:pPr>
        <w:snapToGrid w:val="0"/>
        <w:spacing w:after="0"/>
        <w:jc w:val="both"/>
        <w:rPr>
          <w:rFonts w:eastAsia="Yu Mincho"/>
          <w:lang w:eastAsia="zh-CN"/>
        </w:rPr>
      </w:pPr>
      <w:r w:rsidRPr="001F274F">
        <w:rPr>
          <w:rFonts w:eastAsia="Yu Mincho"/>
          <w:lang w:eastAsia="zh-CN"/>
        </w:rPr>
        <w:t>We have the following proposals:</w:t>
      </w:r>
    </w:p>
    <w:p w14:paraId="5D8F4010" w14:textId="77777777" w:rsidR="009D4B22" w:rsidRPr="001F274F" w:rsidRDefault="009D4B22" w:rsidP="001E6A9A">
      <w:pPr>
        <w:spacing w:after="0"/>
        <w:jc w:val="both"/>
        <w:rPr>
          <w:b/>
          <w:lang w:eastAsia="zh-TW"/>
        </w:rPr>
      </w:pPr>
    </w:p>
    <w:p w14:paraId="22522123" w14:textId="77777777" w:rsidR="0005677F" w:rsidRDefault="0005677F" w:rsidP="0005677F">
      <w:pPr>
        <w:jc w:val="both"/>
        <w:rPr>
          <w:b/>
          <w:lang w:eastAsia="zh-TW"/>
        </w:rPr>
      </w:pPr>
      <w:r>
        <w:rPr>
          <w:b/>
          <w:lang w:eastAsia="zh-TW"/>
        </w:rPr>
        <w:t>Proposal 1</w:t>
      </w:r>
      <w:r w:rsidRPr="001F274F">
        <w:rPr>
          <w:b/>
          <w:lang w:eastAsia="zh-TW"/>
        </w:rPr>
        <w:t xml:space="preserve">: </w:t>
      </w:r>
      <w:r>
        <w:rPr>
          <w:b/>
          <w:lang w:eastAsia="zh-TW"/>
        </w:rPr>
        <w:t>Support dual-period partial sensing to detect periodic and aperiodic traffic from other sidelink users.</w:t>
      </w:r>
    </w:p>
    <w:p w14:paraId="43CDFCE7" w14:textId="77777777" w:rsidR="0005677F" w:rsidRDefault="0005677F" w:rsidP="0005677F">
      <w:pPr>
        <w:jc w:val="both"/>
        <w:rPr>
          <w:b/>
          <w:lang w:eastAsia="zh-TW"/>
        </w:rPr>
      </w:pPr>
      <w:r>
        <w:rPr>
          <w:b/>
          <w:lang w:eastAsia="zh-TW"/>
        </w:rPr>
        <w:t xml:space="preserve">Proposal 2: Re-evaluation and preemption should be supported for UEs operating with partial sensing. </w:t>
      </w:r>
    </w:p>
    <w:p w14:paraId="15AD900C" w14:textId="77777777" w:rsidR="0005677F" w:rsidRDefault="0005677F" w:rsidP="0005677F">
      <w:pPr>
        <w:jc w:val="both"/>
        <w:rPr>
          <w:b/>
          <w:lang w:eastAsia="zh-TW"/>
        </w:rPr>
      </w:pPr>
      <w:r>
        <w:rPr>
          <w:b/>
          <w:lang w:eastAsia="zh-TW"/>
        </w:rPr>
        <w:t>Proposal 3: Support random resource selection. UEs using random resource selection are not expected to perform re-evaluation.</w:t>
      </w:r>
    </w:p>
    <w:p w14:paraId="7CBE20D7" w14:textId="0FFB9BBD" w:rsidR="0005677F" w:rsidRDefault="0005677F" w:rsidP="0005677F">
      <w:pPr>
        <w:jc w:val="both"/>
        <w:rPr>
          <w:rFonts w:eastAsiaTheme="minorEastAsia"/>
          <w:b/>
        </w:rPr>
      </w:pPr>
      <w:r w:rsidRPr="00C93199">
        <w:rPr>
          <w:rFonts w:eastAsiaTheme="minorEastAsia"/>
          <w:b/>
        </w:rPr>
        <w:t>Proposal 4: The full-time SL sync search should be avoided during SL DRX operation for power saving</w:t>
      </w:r>
      <w:r>
        <w:rPr>
          <w:rFonts w:eastAsiaTheme="minorEastAsia"/>
          <w:b/>
        </w:rPr>
        <w:t>.</w:t>
      </w:r>
    </w:p>
    <w:p w14:paraId="07D4F65A" w14:textId="31C929AB" w:rsidR="0005677F" w:rsidRDefault="0005677F" w:rsidP="0005677F">
      <w:pPr>
        <w:rPr>
          <w:b/>
          <w:lang w:eastAsia="zh-TW"/>
        </w:rPr>
      </w:pPr>
      <w:r>
        <w:rPr>
          <w:b/>
          <w:lang w:eastAsia="zh-TW"/>
        </w:rPr>
        <w:t>Proposal 5</w:t>
      </w:r>
      <w:r w:rsidRPr="004E3F48">
        <w:rPr>
          <w:b/>
          <w:lang w:eastAsia="zh-TW"/>
        </w:rPr>
        <w:t xml:space="preserve">: </w:t>
      </w:r>
      <w:r>
        <w:rPr>
          <w:b/>
          <w:lang w:eastAsia="zh-TW"/>
        </w:rPr>
        <w:t xml:space="preserve">Consider supporting wake-up signaling in sidelink to improve power saving for users including those with </w:t>
      </w:r>
      <w:r w:rsidRPr="00EA3A8A">
        <w:rPr>
          <w:b/>
          <w:lang w:eastAsia="zh-TW"/>
        </w:rPr>
        <w:t>syncRef from P6 group UEs</w:t>
      </w:r>
      <w:r>
        <w:rPr>
          <w:b/>
          <w:lang w:eastAsia="zh-TW"/>
        </w:rPr>
        <w:t xml:space="preserve">. </w:t>
      </w:r>
    </w:p>
    <w:p w14:paraId="73B22FB2" w14:textId="77777777" w:rsidR="002D44AF" w:rsidRPr="001F274F" w:rsidRDefault="002D44AF" w:rsidP="002D44AF">
      <w:pPr>
        <w:pStyle w:val="Heading1"/>
        <w:rPr>
          <w:rFonts w:cs="Arial"/>
          <w:lang w:val="en-US"/>
        </w:rPr>
      </w:pPr>
      <w:r w:rsidRPr="001F274F">
        <w:rPr>
          <w:rFonts w:cs="Arial"/>
          <w:lang w:val="en-US" w:eastAsia="zh-TW"/>
        </w:rPr>
        <w:lastRenderedPageBreak/>
        <w:t>References</w:t>
      </w:r>
    </w:p>
    <w:p w14:paraId="55C0E998" w14:textId="5AAD0852" w:rsidR="00E33EF6" w:rsidRDefault="00E33EF6" w:rsidP="00E33EF6">
      <w:pPr>
        <w:numPr>
          <w:ilvl w:val="0"/>
          <w:numId w:val="2"/>
        </w:numPr>
      </w:pPr>
      <w:r w:rsidRPr="00E33EF6">
        <w:t>RP-201516</w:t>
      </w:r>
      <w:r>
        <w:t>, “</w:t>
      </w:r>
      <w:r w:rsidRPr="00E33EF6">
        <w:t>WID revision: NR sidelink enhancement</w:t>
      </w:r>
      <w:r>
        <w:t>”, LG Electronics, September 2020.</w:t>
      </w:r>
    </w:p>
    <w:sectPr w:rsidR="00E33EF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35EE9" w14:textId="77777777" w:rsidR="007F4094" w:rsidRDefault="007F4094">
      <w:r>
        <w:separator/>
      </w:r>
    </w:p>
  </w:endnote>
  <w:endnote w:type="continuationSeparator" w:id="0">
    <w:p w14:paraId="436C943B" w14:textId="77777777" w:rsidR="007F4094" w:rsidRDefault="007F4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5CF8F" w14:textId="77777777" w:rsidR="007F4094" w:rsidRDefault="007F4094">
      <w:r>
        <w:separator/>
      </w:r>
    </w:p>
  </w:footnote>
  <w:footnote w:type="continuationSeparator" w:id="0">
    <w:p w14:paraId="3F260ABC" w14:textId="77777777" w:rsidR="007F4094" w:rsidRDefault="007F40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66A1BC7"/>
    <w:multiLevelType w:val="multilevel"/>
    <w:tmpl w:val="E5160C2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D71FC4"/>
    <w:multiLevelType w:val="hybridMultilevel"/>
    <w:tmpl w:val="56E2A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6C316936"/>
    <w:multiLevelType w:val="hybridMultilevel"/>
    <w:tmpl w:val="1FCC2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AA56AA"/>
    <w:multiLevelType w:val="hybridMultilevel"/>
    <w:tmpl w:val="DE6A2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0"/>
  </w:num>
  <w:num w:numId="3">
    <w:abstractNumId w:val="8"/>
  </w:num>
  <w:num w:numId="4">
    <w:abstractNumId w:val="3"/>
  </w:num>
  <w:num w:numId="5">
    <w:abstractNumId w:val="6"/>
  </w:num>
  <w:num w:numId="6">
    <w:abstractNumId w:val="5"/>
  </w:num>
  <w:num w:numId="7">
    <w:abstractNumId w:val="12"/>
  </w:num>
  <w:num w:numId="8">
    <w:abstractNumId w:val="11"/>
  </w:num>
  <w:num w:numId="9">
    <w:abstractNumId w:val="15"/>
  </w:num>
  <w:num w:numId="10">
    <w:abstractNumId w:val="10"/>
  </w:num>
  <w:num w:numId="11">
    <w:abstractNumId w:val="9"/>
  </w:num>
  <w:num w:numId="12">
    <w:abstractNumId w:val="14"/>
  </w:num>
  <w:num w:numId="13">
    <w:abstractNumId w:val="13"/>
  </w:num>
  <w:num w:numId="14">
    <w:abstractNumId w:val="7"/>
  </w:num>
  <w:num w:numId="15">
    <w:abstractNumId w:val="1"/>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1A21"/>
    <w:rsid w:val="000027EA"/>
    <w:rsid w:val="00002CC4"/>
    <w:rsid w:val="00002CDB"/>
    <w:rsid w:val="00004008"/>
    <w:rsid w:val="00004B5C"/>
    <w:rsid w:val="000054AF"/>
    <w:rsid w:val="00005880"/>
    <w:rsid w:val="00005DD1"/>
    <w:rsid w:val="00006149"/>
    <w:rsid w:val="00006FCB"/>
    <w:rsid w:val="0000797A"/>
    <w:rsid w:val="000104B6"/>
    <w:rsid w:val="000110AC"/>
    <w:rsid w:val="000115DD"/>
    <w:rsid w:val="000116A3"/>
    <w:rsid w:val="00011F25"/>
    <w:rsid w:val="000121C0"/>
    <w:rsid w:val="0001295C"/>
    <w:rsid w:val="00012CCE"/>
    <w:rsid w:val="00013488"/>
    <w:rsid w:val="00013930"/>
    <w:rsid w:val="00015621"/>
    <w:rsid w:val="00015793"/>
    <w:rsid w:val="00015873"/>
    <w:rsid w:val="00015D2D"/>
    <w:rsid w:val="0001698D"/>
    <w:rsid w:val="000175E6"/>
    <w:rsid w:val="000177BE"/>
    <w:rsid w:val="000179BD"/>
    <w:rsid w:val="00017BE5"/>
    <w:rsid w:val="0002017E"/>
    <w:rsid w:val="00020F0D"/>
    <w:rsid w:val="00021746"/>
    <w:rsid w:val="0002191D"/>
    <w:rsid w:val="00021EED"/>
    <w:rsid w:val="000222CB"/>
    <w:rsid w:val="00022737"/>
    <w:rsid w:val="00022C76"/>
    <w:rsid w:val="00022F81"/>
    <w:rsid w:val="00023FDA"/>
    <w:rsid w:val="0002426D"/>
    <w:rsid w:val="00024276"/>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306A4"/>
    <w:rsid w:val="00031C1D"/>
    <w:rsid w:val="0003263A"/>
    <w:rsid w:val="00032744"/>
    <w:rsid w:val="00032F6B"/>
    <w:rsid w:val="0003387D"/>
    <w:rsid w:val="000343F5"/>
    <w:rsid w:val="00034473"/>
    <w:rsid w:val="000348DF"/>
    <w:rsid w:val="00035053"/>
    <w:rsid w:val="000350B8"/>
    <w:rsid w:val="0003571E"/>
    <w:rsid w:val="000358C7"/>
    <w:rsid w:val="00035ADC"/>
    <w:rsid w:val="00035C6C"/>
    <w:rsid w:val="00035C8A"/>
    <w:rsid w:val="000360FE"/>
    <w:rsid w:val="00036206"/>
    <w:rsid w:val="000364E7"/>
    <w:rsid w:val="00036802"/>
    <w:rsid w:val="00036E9D"/>
    <w:rsid w:val="0004010C"/>
    <w:rsid w:val="00040559"/>
    <w:rsid w:val="00041933"/>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069"/>
    <w:rsid w:val="00050269"/>
    <w:rsid w:val="0005077A"/>
    <w:rsid w:val="00050AA9"/>
    <w:rsid w:val="00050E75"/>
    <w:rsid w:val="000518BF"/>
    <w:rsid w:val="000521D1"/>
    <w:rsid w:val="0005273A"/>
    <w:rsid w:val="0005285B"/>
    <w:rsid w:val="00053BA8"/>
    <w:rsid w:val="00053BDB"/>
    <w:rsid w:val="00053C5F"/>
    <w:rsid w:val="000545D5"/>
    <w:rsid w:val="00054D06"/>
    <w:rsid w:val="00055786"/>
    <w:rsid w:val="00055910"/>
    <w:rsid w:val="00055E2D"/>
    <w:rsid w:val="00055F75"/>
    <w:rsid w:val="00055FB6"/>
    <w:rsid w:val="0005677F"/>
    <w:rsid w:val="00056973"/>
    <w:rsid w:val="00056E30"/>
    <w:rsid w:val="0005747B"/>
    <w:rsid w:val="000577E6"/>
    <w:rsid w:val="00057D7F"/>
    <w:rsid w:val="00057DC0"/>
    <w:rsid w:val="00057DCA"/>
    <w:rsid w:val="00057FE3"/>
    <w:rsid w:val="00060E4F"/>
    <w:rsid w:val="000615E0"/>
    <w:rsid w:val="00061730"/>
    <w:rsid w:val="00061D0B"/>
    <w:rsid w:val="000625EB"/>
    <w:rsid w:val="000628E7"/>
    <w:rsid w:val="00063F6E"/>
    <w:rsid w:val="000646D3"/>
    <w:rsid w:val="000646DB"/>
    <w:rsid w:val="00065073"/>
    <w:rsid w:val="00065840"/>
    <w:rsid w:val="00066277"/>
    <w:rsid w:val="00066913"/>
    <w:rsid w:val="00066AFE"/>
    <w:rsid w:val="000672B2"/>
    <w:rsid w:val="0006733D"/>
    <w:rsid w:val="00067506"/>
    <w:rsid w:val="00067B95"/>
    <w:rsid w:val="00070E3B"/>
    <w:rsid w:val="00070EDD"/>
    <w:rsid w:val="00070FAE"/>
    <w:rsid w:val="0007152A"/>
    <w:rsid w:val="00071B2A"/>
    <w:rsid w:val="00072453"/>
    <w:rsid w:val="000728B9"/>
    <w:rsid w:val="00072D4C"/>
    <w:rsid w:val="0007485A"/>
    <w:rsid w:val="00074874"/>
    <w:rsid w:val="00074BF1"/>
    <w:rsid w:val="00074D0A"/>
    <w:rsid w:val="00074DAE"/>
    <w:rsid w:val="00075332"/>
    <w:rsid w:val="00075A32"/>
    <w:rsid w:val="00075A79"/>
    <w:rsid w:val="00075B8B"/>
    <w:rsid w:val="00076A98"/>
    <w:rsid w:val="00076D73"/>
    <w:rsid w:val="00076FC9"/>
    <w:rsid w:val="00077640"/>
    <w:rsid w:val="00077D62"/>
    <w:rsid w:val="00077D75"/>
    <w:rsid w:val="00077DB2"/>
    <w:rsid w:val="000804BB"/>
    <w:rsid w:val="00080B3D"/>
    <w:rsid w:val="00080B6D"/>
    <w:rsid w:val="00080F99"/>
    <w:rsid w:val="000813E5"/>
    <w:rsid w:val="00082041"/>
    <w:rsid w:val="0008250B"/>
    <w:rsid w:val="0008257D"/>
    <w:rsid w:val="00082AA4"/>
    <w:rsid w:val="00082E59"/>
    <w:rsid w:val="000837A9"/>
    <w:rsid w:val="00083CA5"/>
    <w:rsid w:val="0008433C"/>
    <w:rsid w:val="00084544"/>
    <w:rsid w:val="00084706"/>
    <w:rsid w:val="00084CE1"/>
    <w:rsid w:val="0008586D"/>
    <w:rsid w:val="000860F1"/>
    <w:rsid w:val="00086157"/>
    <w:rsid w:val="000866B3"/>
    <w:rsid w:val="0008693B"/>
    <w:rsid w:val="00087287"/>
    <w:rsid w:val="0008738E"/>
    <w:rsid w:val="000878DE"/>
    <w:rsid w:val="00090222"/>
    <w:rsid w:val="000902CC"/>
    <w:rsid w:val="00090E21"/>
    <w:rsid w:val="00091549"/>
    <w:rsid w:val="00091A48"/>
    <w:rsid w:val="00092813"/>
    <w:rsid w:val="0009373D"/>
    <w:rsid w:val="00093A4E"/>
    <w:rsid w:val="00093E7E"/>
    <w:rsid w:val="00094A36"/>
    <w:rsid w:val="00094EC9"/>
    <w:rsid w:val="00095160"/>
    <w:rsid w:val="00096163"/>
    <w:rsid w:val="0009679F"/>
    <w:rsid w:val="00096F03"/>
    <w:rsid w:val="00096FA7"/>
    <w:rsid w:val="000972DA"/>
    <w:rsid w:val="000972E1"/>
    <w:rsid w:val="000973BC"/>
    <w:rsid w:val="0009779C"/>
    <w:rsid w:val="000979F3"/>
    <w:rsid w:val="000A02F0"/>
    <w:rsid w:val="000A0EA9"/>
    <w:rsid w:val="000A1A1C"/>
    <w:rsid w:val="000A1C45"/>
    <w:rsid w:val="000A1E42"/>
    <w:rsid w:val="000A22DC"/>
    <w:rsid w:val="000A28EE"/>
    <w:rsid w:val="000A2A46"/>
    <w:rsid w:val="000A2E10"/>
    <w:rsid w:val="000A3132"/>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B95"/>
    <w:rsid w:val="000B6E6C"/>
    <w:rsid w:val="000B795D"/>
    <w:rsid w:val="000B7F94"/>
    <w:rsid w:val="000B7FD9"/>
    <w:rsid w:val="000C0038"/>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C52"/>
    <w:rsid w:val="000D2C9D"/>
    <w:rsid w:val="000D2DE1"/>
    <w:rsid w:val="000D3D20"/>
    <w:rsid w:val="000D3FC7"/>
    <w:rsid w:val="000D409B"/>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CFE"/>
    <w:rsid w:val="000E3A8F"/>
    <w:rsid w:val="000E469E"/>
    <w:rsid w:val="000E4A2D"/>
    <w:rsid w:val="000E4A8E"/>
    <w:rsid w:val="000E4C02"/>
    <w:rsid w:val="000E5A0B"/>
    <w:rsid w:val="000E604F"/>
    <w:rsid w:val="000E66F3"/>
    <w:rsid w:val="000E69EA"/>
    <w:rsid w:val="000E74C6"/>
    <w:rsid w:val="000E7844"/>
    <w:rsid w:val="000E7928"/>
    <w:rsid w:val="000E7AEC"/>
    <w:rsid w:val="000F0330"/>
    <w:rsid w:val="000F0C99"/>
    <w:rsid w:val="000F1F44"/>
    <w:rsid w:val="000F2D13"/>
    <w:rsid w:val="000F37FA"/>
    <w:rsid w:val="000F3EA8"/>
    <w:rsid w:val="000F4B23"/>
    <w:rsid w:val="000F6445"/>
    <w:rsid w:val="000F71CD"/>
    <w:rsid w:val="000F7730"/>
    <w:rsid w:val="000F7EFE"/>
    <w:rsid w:val="00100731"/>
    <w:rsid w:val="00100FDE"/>
    <w:rsid w:val="001010BC"/>
    <w:rsid w:val="001012D3"/>
    <w:rsid w:val="00101381"/>
    <w:rsid w:val="0010157C"/>
    <w:rsid w:val="0010179D"/>
    <w:rsid w:val="00101C1E"/>
    <w:rsid w:val="00101F10"/>
    <w:rsid w:val="0010246D"/>
    <w:rsid w:val="00102C02"/>
    <w:rsid w:val="001033DD"/>
    <w:rsid w:val="00103405"/>
    <w:rsid w:val="0010342B"/>
    <w:rsid w:val="00103465"/>
    <w:rsid w:val="00103488"/>
    <w:rsid w:val="00103B57"/>
    <w:rsid w:val="0010456E"/>
    <w:rsid w:val="001048AE"/>
    <w:rsid w:val="00105153"/>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2480"/>
    <w:rsid w:val="0011282C"/>
    <w:rsid w:val="001135BD"/>
    <w:rsid w:val="00113AB9"/>
    <w:rsid w:val="001142A4"/>
    <w:rsid w:val="00114348"/>
    <w:rsid w:val="0011494B"/>
    <w:rsid w:val="00114976"/>
    <w:rsid w:val="00114A5F"/>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A8"/>
    <w:rsid w:val="001229EF"/>
    <w:rsid w:val="00122A6E"/>
    <w:rsid w:val="00122A76"/>
    <w:rsid w:val="00122AA2"/>
    <w:rsid w:val="00122E5E"/>
    <w:rsid w:val="00123094"/>
    <w:rsid w:val="00123469"/>
    <w:rsid w:val="001239DE"/>
    <w:rsid w:val="00123AF3"/>
    <w:rsid w:val="00124551"/>
    <w:rsid w:val="00124B36"/>
    <w:rsid w:val="00124C28"/>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325"/>
    <w:rsid w:val="001378AE"/>
    <w:rsid w:val="00137B0F"/>
    <w:rsid w:val="0014010C"/>
    <w:rsid w:val="001401A7"/>
    <w:rsid w:val="0014085D"/>
    <w:rsid w:val="00140893"/>
    <w:rsid w:val="00141C0A"/>
    <w:rsid w:val="00141DB0"/>
    <w:rsid w:val="0014218D"/>
    <w:rsid w:val="00142254"/>
    <w:rsid w:val="00143961"/>
    <w:rsid w:val="0014420A"/>
    <w:rsid w:val="0014441F"/>
    <w:rsid w:val="00144695"/>
    <w:rsid w:val="00144795"/>
    <w:rsid w:val="0014560C"/>
    <w:rsid w:val="00145890"/>
    <w:rsid w:val="001460C7"/>
    <w:rsid w:val="001463B7"/>
    <w:rsid w:val="001468C9"/>
    <w:rsid w:val="0014746C"/>
    <w:rsid w:val="001478ED"/>
    <w:rsid w:val="00147B0E"/>
    <w:rsid w:val="00150ECC"/>
    <w:rsid w:val="0015172B"/>
    <w:rsid w:val="00151971"/>
    <w:rsid w:val="00151CD2"/>
    <w:rsid w:val="00151D62"/>
    <w:rsid w:val="00152070"/>
    <w:rsid w:val="00152EF4"/>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85"/>
    <w:rsid w:val="00160311"/>
    <w:rsid w:val="00160D25"/>
    <w:rsid w:val="00161004"/>
    <w:rsid w:val="001610F3"/>
    <w:rsid w:val="00161258"/>
    <w:rsid w:val="001612C2"/>
    <w:rsid w:val="00163735"/>
    <w:rsid w:val="00163D1B"/>
    <w:rsid w:val="00164331"/>
    <w:rsid w:val="00164444"/>
    <w:rsid w:val="00164A9E"/>
    <w:rsid w:val="00164B20"/>
    <w:rsid w:val="00165264"/>
    <w:rsid w:val="0016596F"/>
    <w:rsid w:val="001659F5"/>
    <w:rsid w:val="00165D18"/>
    <w:rsid w:val="00165EB0"/>
    <w:rsid w:val="00166E6F"/>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5345"/>
    <w:rsid w:val="0018570F"/>
    <w:rsid w:val="00186426"/>
    <w:rsid w:val="00186E9A"/>
    <w:rsid w:val="001879A3"/>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6F55"/>
    <w:rsid w:val="00196F65"/>
    <w:rsid w:val="0019768C"/>
    <w:rsid w:val="001A086F"/>
    <w:rsid w:val="001A08AA"/>
    <w:rsid w:val="001A0C28"/>
    <w:rsid w:val="001A0DA1"/>
    <w:rsid w:val="001A0F90"/>
    <w:rsid w:val="001A1A25"/>
    <w:rsid w:val="001A1D10"/>
    <w:rsid w:val="001A27C3"/>
    <w:rsid w:val="001A3425"/>
    <w:rsid w:val="001A3437"/>
    <w:rsid w:val="001A3749"/>
    <w:rsid w:val="001A3B50"/>
    <w:rsid w:val="001A3B94"/>
    <w:rsid w:val="001A401E"/>
    <w:rsid w:val="001A4546"/>
    <w:rsid w:val="001A4EA6"/>
    <w:rsid w:val="001A5705"/>
    <w:rsid w:val="001A5826"/>
    <w:rsid w:val="001A601E"/>
    <w:rsid w:val="001A6300"/>
    <w:rsid w:val="001A6B73"/>
    <w:rsid w:val="001A706F"/>
    <w:rsid w:val="001A7184"/>
    <w:rsid w:val="001A773D"/>
    <w:rsid w:val="001A7CB3"/>
    <w:rsid w:val="001A7CE7"/>
    <w:rsid w:val="001A7FCE"/>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467"/>
    <w:rsid w:val="001B5C44"/>
    <w:rsid w:val="001B718C"/>
    <w:rsid w:val="001B7CAF"/>
    <w:rsid w:val="001C039C"/>
    <w:rsid w:val="001C060B"/>
    <w:rsid w:val="001C0D39"/>
    <w:rsid w:val="001C1036"/>
    <w:rsid w:val="001C2E19"/>
    <w:rsid w:val="001C2EA0"/>
    <w:rsid w:val="001C33FD"/>
    <w:rsid w:val="001C4549"/>
    <w:rsid w:val="001C45DE"/>
    <w:rsid w:val="001C4CE1"/>
    <w:rsid w:val="001C51D4"/>
    <w:rsid w:val="001C55C6"/>
    <w:rsid w:val="001C569C"/>
    <w:rsid w:val="001C577D"/>
    <w:rsid w:val="001C58D6"/>
    <w:rsid w:val="001C5A24"/>
    <w:rsid w:val="001C616D"/>
    <w:rsid w:val="001C64A8"/>
    <w:rsid w:val="001C6A12"/>
    <w:rsid w:val="001C767E"/>
    <w:rsid w:val="001C7C91"/>
    <w:rsid w:val="001D0115"/>
    <w:rsid w:val="001D0233"/>
    <w:rsid w:val="001D028C"/>
    <w:rsid w:val="001D0389"/>
    <w:rsid w:val="001D0469"/>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44"/>
    <w:rsid w:val="001F0A5A"/>
    <w:rsid w:val="001F1CF3"/>
    <w:rsid w:val="001F1E20"/>
    <w:rsid w:val="001F1EF3"/>
    <w:rsid w:val="001F20F2"/>
    <w:rsid w:val="001F2566"/>
    <w:rsid w:val="001F274F"/>
    <w:rsid w:val="001F349E"/>
    <w:rsid w:val="001F353C"/>
    <w:rsid w:val="001F3A4A"/>
    <w:rsid w:val="001F4153"/>
    <w:rsid w:val="001F4891"/>
    <w:rsid w:val="001F4FF7"/>
    <w:rsid w:val="001F57C3"/>
    <w:rsid w:val="001F5C9A"/>
    <w:rsid w:val="001F5EF4"/>
    <w:rsid w:val="001F6689"/>
    <w:rsid w:val="001F68B2"/>
    <w:rsid w:val="001F6AED"/>
    <w:rsid w:val="0020028E"/>
    <w:rsid w:val="00200304"/>
    <w:rsid w:val="002004AE"/>
    <w:rsid w:val="002013D4"/>
    <w:rsid w:val="0020213E"/>
    <w:rsid w:val="002023A0"/>
    <w:rsid w:val="0020273D"/>
    <w:rsid w:val="00202AE7"/>
    <w:rsid w:val="00203820"/>
    <w:rsid w:val="00204080"/>
    <w:rsid w:val="0020511C"/>
    <w:rsid w:val="002055CF"/>
    <w:rsid w:val="00205923"/>
    <w:rsid w:val="0020670D"/>
    <w:rsid w:val="00207662"/>
    <w:rsid w:val="0020776F"/>
    <w:rsid w:val="00207C70"/>
    <w:rsid w:val="002101E7"/>
    <w:rsid w:val="00210354"/>
    <w:rsid w:val="002108D7"/>
    <w:rsid w:val="00210B97"/>
    <w:rsid w:val="00210D93"/>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9A"/>
    <w:rsid w:val="0022326C"/>
    <w:rsid w:val="002235A0"/>
    <w:rsid w:val="00223988"/>
    <w:rsid w:val="002239EE"/>
    <w:rsid w:val="00223C44"/>
    <w:rsid w:val="00223E9F"/>
    <w:rsid w:val="00223EC6"/>
    <w:rsid w:val="00224180"/>
    <w:rsid w:val="002245BE"/>
    <w:rsid w:val="00224E79"/>
    <w:rsid w:val="00225381"/>
    <w:rsid w:val="0022583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838"/>
    <w:rsid w:val="00235A82"/>
    <w:rsid w:val="00235A9B"/>
    <w:rsid w:val="00235E8F"/>
    <w:rsid w:val="00235F52"/>
    <w:rsid w:val="0023605C"/>
    <w:rsid w:val="00237173"/>
    <w:rsid w:val="00237469"/>
    <w:rsid w:val="002377A5"/>
    <w:rsid w:val="00237A6D"/>
    <w:rsid w:val="00237AAF"/>
    <w:rsid w:val="00237C4F"/>
    <w:rsid w:val="00237E0F"/>
    <w:rsid w:val="00240012"/>
    <w:rsid w:val="0024017A"/>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585"/>
    <w:rsid w:val="00254679"/>
    <w:rsid w:val="002549FC"/>
    <w:rsid w:val="00256458"/>
    <w:rsid w:val="002570A5"/>
    <w:rsid w:val="0025721B"/>
    <w:rsid w:val="00257500"/>
    <w:rsid w:val="00257997"/>
    <w:rsid w:val="00260355"/>
    <w:rsid w:val="00260689"/>
    <w:rsid w:val="00260F10"/>
    <w:rsid w:val="002611FA"/>
    <w:rsid w:val="00261420"/>
    <w:rsid w:val="0026179F"/>
    <w:rsid w:val="0026194C"/>
    <w:rsid w:val="002622F5"/>
    <w:rsid w:val="00262423"/>
    <w:rsid w:val="00262505"/>
    <w:rsid w:val="0026272F"/>
    <w:rsid w:val="00263436"/>
    <w:rsid w:val="00263701"/>
    <w:rsid w:val="002637B6"/>
    <w:rsid w:val="00265893"/>
    <w:rsid w:val="00265BE1"/>
    <w:rsid w:val="00265DB6"/>
    <w:rsid w:val="00265EA7"/>
    <w:rsid w:val="00266599"/>
    <w:rsid w:val="0026698C"/>
    <w:rsid w:val="00266BF3"/>
    <w:rsid w:val="00266C68"/>
    <w:rsid w:val="00267089"/>
    <w:rsid w:val="00267299"/>
    <w:rsid w:val="002673EC"/>
    <w:rsid w:val="00267481"/>
    <w:rsid w:val="00267BB6"/>
    <w:rsid w:val="002701F5"/>
    <w:rsid w:val="00270870"/>
    <w:rsid w:val="00270C98"/>
    <w:rsid w:val="002715C5"/>
    <w:rsid w:val="002718D1"/>
    <w:rsid w:val="00272243"/>
    <w:rsid w:val="00272308"/>
    <w:rsid w:val="00272887"/>
    <w:rsid w:val="00272D24"/>
    <w:rsid w:val="0027309F"/>
    <w:rsid w:val="00273405"/>
    <w:rsid w:val="00274549"/>
    <w:rsid w:val="00274CD2"/>
    <w:rsid w:val="00274E1A"/>
    <w:rsid w:val="00275684"/>
    <w:rsid w:val="0027594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CA9"/>
    <w:rsid w:val="002836D1"/>
    <w:rsid w:val="00283DF5"/>
    <w:rsid w:val="0028427C"/>
    <w:rsid w:val="00284597"/>
    <w:rsid w:val="00284636"/>
    <w:rsid w:val="002846A2"/>
    <w:rsid w:val="0028482E"/>
    <w:rsid w:val="00285410"/>
    <w:rsid w:val="0028591C"/>
    <w:rsid w:val="00285C78"/>
    <w:rsid w:val="002863A3"/>
    <w:rsid w:val="00286D38"/>
    <w:rsid w:val="00287850"/>
    <w:rsid w:val="00287B69"/>
    <w:rsid w:val="00287BC6"/>
    <w:rsid w:val="00287D54"/>
    <w:rsid w:val="00290711"/>
    <w:rsid w:val="0029091D"/>
    <w:rsid w:val="00290D7F"/>
    <w:rsid w:val="0029193E"/>
    <w:rsid w:val="00292277"/>
    <w:rsid w:val="00292870"/>
    <w:rsid w:val="0029299D"/>
    <w:rsid w:val="002932CC"/>
    <w:rsid w:val="00293DB6"/>
    <w:rsid w:val="002940C9"/>
    <w:rsid w:val="00296180"/>
    <w:rsid w:val="002962CB"/>
    <w:rsid w:val="00296375"/>
    <w:rsid w:val="0029741C"/>
    <w:rsid w:val="00297444"/>
    <w:rsid w:val="00297A0C"/>
    <w:rsid w:val="00297FB4"/>
    <w:rsid w:val="002A0DF0"/>
    <w:rsid w:val="002A0FA9"/>
    <w:rsid w:val="002A22B2"/>
    <w:rsid w:val="002A283C"/>
    <w:rsid w:val="002A2935"/>
    <w:rsid w:val="002A29E2"/>
    <w:rsid w:val="002A2D8B"/>
    <w:rsid w:val="002A34C0"/>
    <w:rsid w:val="002A4261"/>
    <w:rsid w:val="002A4355"/>
    <w:rsid w:val="002A493A"/>
    <w:rsid w:val="002A499C"/>
    <w:rsid w:val="002A4A61"/>
    <w:rsid w:val="002A4C60"/>
    <w:rsid w:val="002A5D49"/>
    <w:rsid w:val="002A5F9B"/>
    <w:rsid w:val="002A63E4"/>
    <w:rsid w:val="002A6755"/>
    <w:rsid w:val="002A6FE9"/>
    <w:rsid w:val="002A7224"/>
    <w:rsid w:val="002A7981"/>
    <w:rsid w:val="002A7D83"/>
    <w:rsid w:val="002B0414"/>
    <w:rsid w:val="002B1B3B"/>
    <w:rsid w:val="002B2899"/>
    <w:rsid w:val="002B295B"/>
    <w:rsid w:val="002B2B3E"/>
    <w:rsid w:val="002B3450"/>
    <w:rsid w:val="002B35A6"/>
    <w:rsid w:val="002B3815"/>
    <w:rsid w:val="002B419D"/>
    <w:rsid w:val="002B429C"/>
    <w:rsid w:val="002B4D84"/>
    <w:rsid w:val="002B6292"/>
    <w:rsid w:val="002B64E1"/>
    <w:rsid w:val="002B6CEF"/>
    <w:rsid w:val="002B6E04"/>
    <w:rsid w:val="002B7BC4"/>
    <w:rsid w:val="002B7BFF"/>
    <w:rsid w:val="002B7E28"/>
    <w:rsid w:val="002C02E2"/>
    <w:rsid w:val="002C0BE3"/>
    <w:rsid w:val="002C0E57"/>
    <w:rsid w:val="002C1CAE"/>
    <w:rsid w:val="002C207F"/>
    <w:rsid w:val="002C258D"/>
    <w:rsid w:val="002C29DD"/>
    <w:rsid w:val="002C350E"/>
    <w:rsid w:val="002C36AA"/>
    <w:rsid w:val="002C3E0D"/>
    <w:rsid w:val="002C3F4C"/>
    <w:rsid w:val="002C4B33"/>
    <w:rsid w:val="002C4DD2"/>
    <w:rsid w:val="002C5300"/>
    <w:rsid w:val="002C5580"/>
    <w:rsid w:val="002C57BE"/>
    <w:rsid w:val="002C597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37C4"/>
    <w:rsid w:val="002E3921"/>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50E"/>
    <w:rsid w:val="002F4689"/>
    <w:rsid w:val="002F4717"/>
    <w:rsid w:val="002F4C0A"/>
    <w:rsid w:val="002F54B5"/>
    <w:rsid w:val="002F54CF"/>
    <w:rsid w:val="002F568E"/>
    <w:rsid w:val="002F63F6"/>
    <w:rsid w:val="002F6CB1"/>
    <w:rsid w:val="002F7D50"/>
    <w:rsid w:val="00300ABF"/>
    <w:rsid w:val="00300D2E"/>
    <w:rsid w:val="00301604"/>
    <w:rsid w:val="00301907"/>
    <w:rsid w:val="00301982"/>
    <w:rsid w:val="00302C96"/>
    <w:rsid w:val="003036AC"/>
    <w:rsid w:val="00303AAC"/>
    <w:rsid w:val="003046C5"/>
    <w:rsid w:val="0030490C"/>
    <w:rsid w:val="003052DA"/>
    <w:rsid w:val="00306739"/>
    <w:rsid w:val="003068AB"/>
    <w:rsid w:val="0030696B"/>
    <w:rsid w:val="003069AE"/>
    <w:rsid w:val="00306A48"/>
    <w:rsid w:val="003071FF"/>
    <w:rsid w:val="0030783F"/>
    <w:rsid w:val="0031009A"/>
    <w:rsid w:val="0031027D"/>
    <w:rsid w:val="003114DE"/>
    <w:rsid w:val="003116F2"/>
    <w:rsid w:val="003117E1"/>
    <w:rsid w:val="003118FE"/>
    <w:rsid w:val="003124A0"/>
    <w:rsid w:val="003125D8"/>
    <w:rsid w:val="003129C3"/>
    <w:rsid w:val="00313089"/>
    <w:rsid w:val="00313E62"/>
    <w:rsid w:val="003140CB"/>
    <w:rsid w:val="00314D38"/>
    <w:rsid w:val="00315942"/>
    <w:rsid w:val="00315D2E"/>
    <w:rsid w:val="00315DFA"/>
    <w:rsid w:val="00316831"/>
    <w:rsid w:val="003168BC"/>
    <w:rsid w:val="00317783"/>
    <w:rsid w:val="00317931"/>
    <w:rsid w:val="0032017E"/>
    <w:rsid w:val="003205D4"/>
    <w:rsid w:val="00320AB0"/>
    <w:rsid w:val="003210CC"/>
    <w:rsid w:val="0032165D"/>
    <w:rsid w:val="00321A76"/>
    <w:rsid w:val="00321C6B"/>
    <w:rsid w:val="00321D8A"/>
    <w:rsid w:val="003221B8"/>
    <w:rsid w:val="003230B0"/>
    <w:rsid w:val="003232DC"/>
    <w:rsid w:val="00323842"/>
    <w:rsid w:val="00324F76"/>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3737"/>
    <w:rsid w:val="00333D4A"/>
    <w:rsid w:val="00333DD6"/>
    <w:rsid w:val="00333FE2"/>
    <w:rsid w:val="003341D4"/>
    <w:rsid w:val="003341F2"/>
    <w:rsid w:val="003341FD"/>
    <w:rsid w:val="0033440D"/>
    <w:rsid w:val="003347C4"/>
    <w:rsid w:val="00334DDF"/>
    <w:rsid w:val="003362E4"/>
    <w:rsid w:val="003364A2"/>
    <w:rsid w:val="003366B3"/>
    <w:rsid w:val="00336E5D"/>
    <w:rsid w:val="003376D8"/>
    <w:rsid w:val="00337887"/>
    <w:rsid w:val="003379C2"/>
    <w:rsid w:val="00337C81"/>
    <w:rsid w:val="00337DEB"/>
    <w:rsid w:val="00337E39"/>
    <w:rsid w:val="00340307"/>
    <w:rsid w:val="00340510"/>
    <w:rsid w:val="00340634"/>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FA5"/>
    <w:rsid w:val="00345072"/>
    <w:rsid w:val="00345544"/>
    <w:rsid w:val="00345545"/>
    <w:rsid w:val="00345C73"/>
    <w:rsid w:val="0034619B"/>
    <w:rsid w:val="00346217"/>
    <w:rsid w:val="003475B0"/>
    <w:rsid w:val="003478CF"/>
    <w:rsid w:val="0035064B"/>
    <w:rsid w:val="0035087C"/>
    <w:rsid w:val="003508A0"/>
    <w:rsid w:val="00350C71"/>
    <w:rsid w:val="00350E37"/>
    <w:rsid w:val="003514F4"/>
    <w:rsid w:val="003517D2"/>
    <w:rsid w:val="00352090"/>
    <w:rsid w:val="003520F2"/>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FDB"/>
    <w:rsid w:val="00357249"/>
    <w:rsid w:val="003579DB"/>
    <w:rsid w:val="00357A16"/>
    <w:rsid w:val="00357A57"/>
    <w:rsid w:val="00357DDA"/>
    <w:rsid w:val="00357E5C"/>
    <w:rsid w:val="00362327"/>
    <w:rsid w:val="003623D9"/>
    <w:rsid w:val="003628F4"/>
    <w:rsid w:val="00362BD0"/>
    <w:rsid w:val="00362D67"/>
    <w:rsid w:val="0036358D"/>
    <w:rsid w:val="0036363F"/>
    <w:rsid w:val="00363853"/>
    <w:rsid w:val="00363A87"/>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0D3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FAE"/>
    <w:rsid w:val="00393315"/>
    <w:rsid w:val="003948B5"/>
    <w:rsid w:val="003951C6"/>
    <w:rsid w:val="00396689"/>
    <w:rsid w:val="003969DE"/>
    <w:rsid w:val="00397654"/>
    <w:rsid w:val="003978CE"/>
    <w:rsid w:val="003979F0"/>
    <w:rsid w:val="00397EAF"/>
    <w:rsid w:val="003A1697"/>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0694"/>
    <w:rsid w:val="003B1CD7"/>
    <w:rsid w:val="003B22F9"/>
    <w:rsid w:val="003B25A7"/>
    <w:rsid w:val="003B2B8C"/>
    <w:rsid w:val="003B360D"/>
    <w:rsid w:val="003B411D"/>
    <w:rsid w:val="003B53D9"/>
    <w:rsid w:val="003B583C"/>
    <w:rsid w:val="003B59A0"/>
    <w:rsid w:val="003B5DB8"/>
    <w:rsid w:val="003B5E61"/>
    <w:rsid w:val="003B6012"/>
    <w:rsid w:val="003B6035"/>
    <w:rsid w:val="003B63FF"/>
    <w:rsid w:val="003B6C9A"/>
    <w:rsid w:val="003B721A"/>
    <w:rsid w:val="003B7A07"/>
    <w:rsid w:val="003B7B7A"/>
    <w:rsid w:val="003B7EF7"/>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77D"/>
    <w:rsid w:val="003D5DA3"/>
    <w:rsid w:val="003D64B7"/>
    <w:rsid w:val="003D6A93"/>
    <w:rsid w:val="003D6F8A"/>
    <w:rsid w:val="003D716A"/>
    <w:rsid w:val="003D7CCC"/>
    <w:rsid w:val="003E040F"/>
    <w:rsid w:val="003E05F1"/>
    <w:rsid w:val="003E05F6"/>
    <w:rsid w:val="003E0743"/>
    <w:rsid w:val="003E111B"/>
    <w:rsid w:val="003E12F4"/>
    <w:rsid w:val="003E134C"/>
    <w:rsid w:val="003E183E"/>
    <w:rsid w:val="003E2119"/>
    <w:rsid w:val="003E2212"/>
    <w:rsid w:val="003E25A4"/>
    <w:rsid w:val="003E27DA"/>
    <w:rsid w:val="003E3219"/>
    <w:rsid w:val="003E3598"/>
    <w:rsid w:val="003E39EA"/>
    <w:rsid w:val="003E3C5E"/>
    <w:rsid w:val="003E3E4D"/>
    <w:rsid w:val="003E4FFB"/>
    <w:rsid w:val="003E5690"/>
    <w:rsid w:val="003E5B93"/>
    <w:rsid w:val="003E5EAB"/>
    <w:rsid w:val="003E5F52"/>
    <w:rsid w:val="003E6748"/>
    <w:rsid w:val="003E6D6F"/>
    <w:rsid w:val="003E71C8"/>
    <w:rsid w:val="003F04F5"/>
    <w:rsid w:val="003F1503"/>
    <w:rsid w:val="003F1974"/>
    <w:rsid w:val="003F1B8C"/>
    <w:rsid w:val="003F1F57"/>
    <w:rsid w:val="003F22A9"/>
    <w:rsid w:val="003F2A81"/>
    <w:rsid w:val="003F31BA"/>
    <w:rsid w:val="003F37D1"/>
    <w:rsid w:val="003F48E2"/>
    <w:rsid w:val="003F515B"/>
    <w:rsid w:val="003F51C0"/>
    <w:rsid w:val="003F5334"/>
    <w:rsid w:val="003F5391"/>
    <w:rsid w:val="003F5578"/>
    <w:rsid w:val="003F61EF"/>
    <w:rsid w:val="003F6410"/>
    <w:rsid w:val="003F67C9"/>
    <w:rsid w:val="003F6AD3"/>
    <w:rsid w:val="0040020F"/>
    <w:rsid w:val="0040051B"/>
    <w:rsid w:val="00400578"/>
    <w:rsid w:val="00401562"/>
    <w:rsid w:val="0040250E"/>
    <w:rsid w:val="004028D4"/>
    <w:rsid w:val="00402F0E"/>
    <w:rsid w:val="004033D7"/>
    <w:rsid w:val="004038E0"/>
    <w:rsid w:val="00403BF9"/>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E8C"/>
    <w:rsid w:val="00411EB5"/>
    <w:rsid w:val="0041240C"/>
    <w:rsid w:val="00413D74"/>
    <w:rsid w:val="0041441E"/>
    <w:rsid w:val="004145EC"/>
    <w:rsid w:val="004149A7"/>
    <w:rsid w:val="00415C34"/>
    <w:rsid w:val="00415DFC"/>
    <w:rsid w:val="0041686D"/>
    <w:rsid w:val="0041688B"/>
    <w:rsid w:val="0041694B"/>
    <w:rsid w:val="00417852"/>
    <w:rsid w:val="004202F1"/>
    <w:rsid w:val="004206D7"/>
    <w:rsid w:val="00421212"/>
    <w:rsid w:val="00422193"/>
    <w:rsid w:val="004223B9"/>
    <w:rsid w:val="0042250F"/>
    <w:rsid w:val="00422A70"/>
    <w:rsid w:val="00422A97"/>
    <w:rsid w:val="00422C1B"/>
    <w:rsid w:val="00423631"/>
    <w:rsid w:val="00423C66"/>
    <w:rsid w:val="00423FF3"/>
    <w:rsid w:val="004240B7"/>
    <w:rsid w:val="0042449F"/>
    <w:rsid w:val="00424ED4"/>
    <w:rsid w:val="00425755"/>
    <w:rsid w:val="00425E16"/>
    <w:rsid w:val="0042783D"/>
    <w:rsid w:val="00427DBF"/>
    <w:rsid w:val="00430227"/>
    <w:rsid w:val="00432324"/>
    <w:rsid w:val="00432366"/>
    <w:rsid w:val="00432FC2"/>
    <w:rsid w:val="00433D8B"/>
    <w:rsid w:val="0043407E"/>
    <w:rsid w:val="00434920"/>
    <w:rsid w:val="004355BD"/>
    <w:rsid w:val="00435620"/>
    <w:rsid w:val="00436340"/>
    <w:rsid w:val="00436526"/>
    <w:rsid w:val="004366FA"/>
    <w:rsid w:val="00436F0B"/>
    <w:rsid w:val="004374B8"/>
    <w:rsid w:val="004379CA"/>
    <w:rsid w:val="00437D61"/>
    <w:rsid w:val="00437FC5"/>
    <w:rsid w:val="00440750"/>
    <w:rsid w:val="00440920"/>
    <w:rsid w:val="004409C7"/>
    <w:rsid w:val="004413EB"/>
    <w:rsid w:val="00441979"/>
    <w:rsid w:val="00442587"/>
    <w:rsid w:val="00442966"/>
    <w:rsid w:val="00443713"/>
    <w:rsid w:val="004439EE"/>
    <w:rsid w:val="004441EC"/>
    <w:rsid w:val="00444225"/>
    <w:rsid w:val="00445123"/>
    <w:rsid w:val="0044532F"/>
    <w:rsid w:val="0044596E"/>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443"/>
    <w:rsid w:val="004539A7"/>
    <w:rsid w:val="00454175"/>
    <w:rsid w:val="0045465E"/>
    <w:rsid w:val="00454F89"/>
    <w:rsid w:val="0045529F"/>
    <w:rsid w:val="00455A4B"/>
    <w:rsid w:val="0045623E"/>
    <w:rsid w:val="00456452"/>
    <w:rsid w:val="00456BEA"/>
    <w:rsid w:val="00456F90"/>
    <w:rsid w:val="00457717"/>
    <w:rsid w:val="00457C47"/>
    <w:rsid w:val="00461BF4"/>
    <w:rsid w:val="00461DB6"/>
    <w:rsid w:val="00461FB1"/>
    <w:rsid w:val="004625AF"/>
    <w:rsid w:val="004627F4"/>
    <w:rsid w:val="00463A33"/>
    <w:rsid w:val="00464809"/>
    <w:rsid w:val="00464EB2"/>
    <w:rsid w:val="004652DB"/>
    <w:rsid w:val="00465450"/>
    <w:rsid w:val="00465601"/>
    <w:rsid w:val="00465958"/>
    <w:rsid w:val="004659FD"/>
    <w:rsid w:val="00466D5B"/>
    <w:rsid w:val="00467499"/>
    <w:rsid w:val="004702E1"/>
    <w:rsid w:val="004707C7"/>
    <w:rsid w:val="00470A2F"/>
    <w:rsid w:val="00471390"/>
    <w:rsid w:val="004714B1"/>
    <w:rsid w:val="004714C0"/>
    <w:rsid w:val="004714CC"/>
    <w:rsid w:val="0047182C"/>
    <w:rsid w:val="00472056"/>
    <w:rsid w:val="00472B89"/>
    <w:rsid w:val="00473F91"/>
    <w:rsid w:val="00473FDA"/>
    <w:rsid w:val="00474A93"/>
    <w:rsid w:val="00475097"/>
    <w:rsid w:val="004750F2"/>
    <w:rsid w:val="00475283"/>
    <w:rsid w:val="004755F2"/>
    <w:rsid w:val="00475D68"/>
    <w:rsid w:val="004763D2"/>
    <w:rsid w:val="00476FC9"/>
    <w:rsid w:val="004773DF"/>
    <w:rsid w:val="00477534"/>
    <w:rsid w:val="004816C0"/>
    <w:rsid w:val="0048179B"/>
    <w:rsid w:val="004818B6"/>
    <w:rsid w:val="00481B8C"/>
    <w:rsid w:val="004825DC"/>
    <w:rsid w:val="00482CB5"/>
    <w:rsid w:val="00484428"/>
    <w:rsid w:val="00485876"/>
    <w:rsid w:val="00485B6E"/>
    <w:rsid w:val="00485D53"/>
    <w:rsid w:val="00486079"/>
    <w:rsid w:val="004863AD"/>
    <w:rsid w:val="00486A8F"/>
    <w:rsid w:val="00486C5D"/>
    <w:rsid w:val="00486D6A"/>
    <w:rsid w:val="00486E44"/>
    <w:rsid w:val="00486F24"/>
    <w:rsid w:val="00486F79"/>
    <w:rsid w:val="00487689"/>
    <w:rsid w:val="00487CBA"/>
    <w:rsid w:val="00490142"/>
    <w:rsid w:val="004901B8"/>
    <w:rsid w:val="004903D0"/>
    <w:rsid w:val="00490C76"/>
    <w:rsid w:val="00490ECD"/>
    <w:rsid w:val="00491216"/>
    <w:rsid w:val="004917EB"/>
    <w:rsid w:val="00491903"/>
    <w:rsid w:val="004939C3"/>
    <w:rsid w:val="00494125"/>
    <w:rsid w:val="004944F1"/>
    <w:rsid w:val="004945D7"/>
    <w:rsid w:val="004948C8"/>
    <w:rsid w:val="00494954"/>
    <w:rsid w:val="00494C54"/>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46B"/>
    <w:rsid w:val="004A14CB"/>
    <w:rsid w:val="004A17C7"/>
    <w:rsid w:val="004A1D62"/>
    <w:rsid w:val="004A2037"/>
    <w:rsid w:val="004A215D"/>
    <w:rsid w:val="004A227A"/>
    <w:rsid w:val="004A2579"/>
    <w:rsid w:val="004A2938"/>
    <w:rsid w:val="004A3345"/>
    <w:rsid w:val="004A6132"/>
    <w:rsid w:val="004A673F"/>
    <w:rsid w:val="004A6A03"/>
    <w:rsid w:val="004A6E9A"/>
    <w:rsid w:val="004A6EC2"/>
    <w:rsid w:val="004A6F14"/>
    <w:rsid w:val="004A740F"/>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BCE"/>
    <w:rsid w:val="004B4C40"/>
    <w:rsid w:val="004B4F2F"/>
    <w:rsid w:val="004B4FBF"/>
    <w:rsid w:val="004B54EA"/>
    <w:rsid w:val="004B5B3F"/>
    <w:rsid w:val="004B5C7C"/>
    <w:rsid w:val="004B62FE"/>
    <w:rsid w:val="004B65B3"/>
    <w:rsid w:val="004B69F0"/>
    <w:rsid w:val="004B6EB9"/>
    <w:rsid w:val="004B753A"/>
    <w:rsid w:val="004B7869"/>
    <w:rsid w:val="004B7B1A"/>
    <w:rsid w:val="004B7B28"/>
    <w:rsid w:val="004B7C43"/>
    <w:rsid w:val="004C0650"/>
    <w:rsid w:val="004C0C85"/>
    <w:rsid w:val="004C151B"/>
    <w:rsid w:val="004C1B90"/>
    <w:rsid w:val="004C1BFC"/>
    <w:rsid w:val="004C1CDE"/>
    <w:rsid w:val="004C1FED"/>
    <w:rsid w:val="004C23D2"/>
    <w:rsid w:val="004C26D5"/>
    <w:rsid w:val="004C49E8"/>
    <w:rsid w:val="004C4D28"/>
    <w:rsid w:val="004C58A6"/>
    <w:rsid w:val="004C5C60"/>
    <w:rsid w:val="004C5EAA"/>
    <w:rsid w:val="004C6AE5"/>
    <w:rsid w:val="004D0B07"/>
    <w:rsid w:val="004D1531"/>
    <w:rsid w:val="004D19EB"/>
    <w:rsid w:val="004D1BEE"/>
    <w:rsid w:val="004D1E4A"/>
    <w:rsid w:val="004D2158"/>
    <w:rsid w:val="004D2183"/>
    <w:rsid w:val="004D23A3"/>
    <w:rsid w:val="004D33A7"/>
    <w:rsid w:val="004D3A0A"/>
    <w:rsid w:val="004D3BA1"/>
    <w:rsid w:val="004D4007"/>
    <w:rsid w:val="004D43D5"/>
    <w:rsid w:val="004D578D"/>
    <w:rsid w:val="004D59AB"/>
    <w:rsid w:val="004D5EC4"/>
    <w:rsid w:val="004D658B"/>
    <w:rsid w:val="004D69A7"/>
    <w:rsid w:val="004D74E2"/>
    <w:rsid w:val="004E027A"/>
    <w:rsid w:val="004E040B"/>
    <w:rsid w:val="004E0560"/>
    <w:rsid w:val="004E0A3D"/>
    <w:rsid w:val="004E11B3"/>
    <w:rsid w:val="004E13F4"/>
    <w:rsid w:val="004E23DE"/>
    <w:rsid w:val="004E34F7"/>
    <w:rsid w:val="004E373B"/>
    <w:rsid w:val="004E3F48"/>
    <w:rsid w:val="004E4003"/>
    <w:rsid w:val="004E43FF"/>
    <w:rsid w:val="004E46BB"/>
    <w:rsid w:val="004E4B7A"/>
    <w:rsid w:val="004E4E33"/>
    <w:rsid w:val="004E4ED5"/>
    <w:rsid w:val="004E500C"/>
    <w:rsid w:val="004E5190"/>
    <w:rsid w:val="004E7617"/>
    <w:rsid w:val="004E7758"/>
    <w:rsid w:val="004F03DF"/>
    <w:rsid w:val="004F0B5D"/>
    <w:rsid w:val="004F0CD5"/>
    <w:rsid w:val="004F1351"/>
    <w:rsid w:val="004F1C54"/>
    <w:rsid w:val="004F26AD"/>
    <w:rsid w:val="004F4E5F"/>
    <w:rsid w:val="004F55B2"/>
    <w:rsid w:val="004F59A8"/>
    <w:rsid w:val="004F5AB7"/>
    <w:rsid w:val="004F60D6"/>
    <w:rsid w:val="004F620F"/>
    <w:rsid w:val="004F6C9B"/>
    <w:rsid w:val="004F6FF0"/>
    <w:rsid w:val="004F74EA"/>
    <w:rsid w:val="004F7836"/>
    <w:rsid w:val="005009A7"/>
    <w:rsid w:val="00500D31"/>
    <w:rsid w:val="00501517"/>
    <w:rsid w:val="00501BAB"/>
    <w:rsid w:val="00501D6C"/>
    <w:rsid w:val="00502509"/>
    <w:rsid w:val="00502ED9"/>
    <w:rsid w:val="00503690"/>
    <w:rsid w:val="00503728"/>
    <w:rsid w:val="00503C68"/>
    <w:rsid w:val="005043F5"/>
    <w:rsid w:val="0050494A"/>
    <w:rsid w:val="00504ADA"/>
    <w:rsid w:val="00504C1D"/>
    <w:rsid w:val="00505940"/>
    <w:rsid w:val="00505BFA"/>
    <w:rsid w:val="00506586"/>
    <w:rsid w:val="00506EDA"/>
    <w:rsid w:val="0050703E"/>
    <w:rsid w:val="0050765F"/>
    <w:rsid w:val="00507896"/>
    <w:rsid w:val="005079BC"/>
    <w:rsid w:val="005111CD"/>
    <w:rsid w:val="005114E2"/>
    <w:rsid w:val="005120D7"/>
    <w:rsid w:val="00512461"/>
    <w:rsid w:val="005124F5"/>
    <w:rsid w:val="00513C96"/>
    <w:rsid w:val="00513E1C"/>
    <w:rsid w:val="0051423E"/>
    <w:rsid w:val="0051571E"/>
    <w:rsid w:val="00515B96"/>
    <w:rsid w:val="0051625A"/>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BAD"/>
    <w:rsid w:val="00530F0C"/>
    <w:rsid w:val="005315A5"/>
    <w:rsid w:val="00531B20"/>
    <w:rsid w:val="00531FA4"/>
    <w:rsid w:val="0053244D"/>
    <w:rsid w:val="005327F2"/>
    <w:rsid w:val="00532CD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2BB"/>
    <w:rsid w:val="00542645"/>
    <w:rsid w:val="00542E96"/>
    <w:rsid w:val="005431AF"/>
    <w:rsid w:val="00544151"/>
    <w:rsid w:val="00544C01"/>
    <w:rsid w:val="005456E0"/>
    <w:rsid w:val="00545849"/>
    <w:rsid w:val="00545C64"/>
    <w:rsid w:val="005464C7"/>
    <w:rsid w:val="00546BD7"/>
    <w:rsid w:val="00546EE3"/>
    <w:rsid w:val="00547787"/>
    <w:rsid w:val="00547F68"/>
    <w:rsid w:val="005511A6"/>
    <w:rsid w:val="005515EC"/>
    <w:rsid w:val="00551B47"/>
    <w:rsid w:val="00551C83"/>
    <w:rsid w:val="00552B4C"/>
    <w:rsid w:val="005534EE"/>
    <w:rsid w:val="00554996"/>
    <w:rsid w:val="00555332"/>
    <w:rsid w:val="005558F8"/>
    <w:rsid w:val="0055592A"/>
    <w:rsid w:val="00555DF6"/>
    <w:rsid w:val="00556660"/>
    <w:rsid w:val="00556A55"/>
    <w:rsid w:val="00556D47"/>
    <w:rsid w:val="005573C3"/>
    <w:rsid w:val="00560336"/>
    <w:rsid w:val="00561966"/>
    <w:rsid w:val="00562A3C"/>
    <w:rsid w:val="00562ADB"/>
    <w:rsid w:val="00563111"/>
    <w:rsid w:val="0056335C"/>
    <w:rsid w:val="00563C83"/>
    <w:rsid w:val="00564539"/>
    <w:rsid w:val="00565AE7"/>
    <w:rsid w:val="00565D29"/>
    <w:rsid w:val="00566847"/>
    <w:rsid w:val="005670C4"/>
    <w:rsid w:val="005676F5"/>
    <w:rsid w:val="00567937"/>
    <w:rsid w:val="00567E8A"/>
    <w:rsid w:val="00570C03"/>
    <w:rsid w:val="00571216"/>
    <w:rsid w:val="005712E9"/>
    <w:rsid w:val="00571C33"/>
    <w:rsid w:val="005724AC"/>
    <w:rsid w:val="0057295E"/>
    <w:rsid w:val="005729EB"/>
    <w:rsid w:val="00572F8F"/>
    <w:rsid w:val="00573485"/>
    <w:rsid w:val="0057357C"/>
    <w:rsid w:val="00573833"/>
    <w:rsid w:val="00573FA5"/>
    <w:rsid w:val="0057470D"/>
    <w:rsid w:val="0057471C"/>
    <w:rsid w:val="00574D0D"/>
    <w:rsid w:val="005754C8"/>
    <w:rsid w:val="00575701"/>
    <w:rsid w:val="0057573D"/>
    <w:rsid w:val="00575876"/>
    <w:rsid w:val="00575E9A"/>
    <w:rsid w:val="00575FC8"/>
    <w:rsid w:val="00576212"/>
    <w:rsid w:val="0057621C"/>
    <w:rsid w:val="005764BA"/>
    <w:rsid w:val="00576CA2"/>
    <w:rsid w:val="00576F71"/>
    <w:rsid w:val="00577349"/>
    <w:rsid w:val="0057780D"/>
    <w:rsid w:val="00577842"/>
    <w:rsid w:val="00577DA8"/>
    <w:rsid w:val="00577FBA"/>
    <w:rsid w:val="00580522"/>
    <w:rsid w:val="0058053E"/>
    <w:rsid w:val="005806AA"/>
    <w:rsid w:val="00580EF2"/>
    <w:rsid w:val="00581C57"/>
    <w:rsid w:val="005828CB"/>
    <w:rsid w:val="005829C5"/>
    <w:rsid w:val="005838A3"/>
    <w:rsid w:val="005847C0"/>
    <w:rsid w:val="00584D0C"/>
    <w:rsid w:val="00585BEC"/>
    <w:rsid w:val="00585EB6"/>
    <w:rsid w:val="005860E1"/>
    <w:rsid w:val="005864DB"/>
    <w:rsid w:val="0058668B"/>
    <w:rsid w:val="0058674B"/>
    <w:rsid w:val="00586BDE"/>
    <w:rsid w:val="005871A1"/>
    <w:rsid w:val="00587620"/>
    <w:rsid w:val="005878A5"/>
    <w:rsid w:val="0059023F"/>
    <w:rsid w:val="00590506"/>
    <w:rsid w:val="00590FDB"/>
    <w:rsid w:val="00591058"/>
    <w:rsid w:val="0059175E"/>
    <w:rsid w:val="00591D2F"/>
    <w:rsid w:val="00592102"/>
    <w:rsid w:val="00592885"/>
    <w:rsid w:val="005937DC"/>
    <w:rsid w:val="00593800"/>
    <w:rsid w:val="0059403C"/>
    <w:rsid w:val="00595009"/>
    <w:rsid w:val="005957D4"/>
    <w:rsid w:val="00595B59"/>
    <w:rsid w:val="005962F6"/>
    <w:rsid w:val="005964EB"/>
    <w:rsid w:val="005973FE"/>
    <w:rsid w:val="00597D8A"/>
    <w:rsid w:val="005A00C5"/>
    <w:rsid w:val="005A023B"/>
    <w:rsid w:val="005A0AD0"/>
    <w:rsid w:val="005A17B1"/>
    <w:rsid w:val="005A20E6"/>
    <w:rsid w:val="005A2769"/>
    <w:rsid w:val="005A2B40"/>
    <w:rsid w:val="005A3888"/>
    <w:rsid w:val="005A3FBD"/>
    <w:rsid w:val="005A4193"/>
    <w:rsid w:val="005A5D38"/>
    <w:rsid w:val="005A61B2"/>
    <w:rsid w:val="005A65C0"/>
    <w:rsid w:val="005A6683"/>
    <w:rsid w:val="005A67C9"/>
    <w:rsid w:val="005A6E39"/>
    <w:rsid w:val="005A78BC"/>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C33"/>
    <w:rsid w:val="005B6D58"/>
    <w:rsid w:val="005B6F65"/>
    <w:rsid w:val="005B6FE0"/>
    <w:rsid w:val="005B74A3"/>
    <w:rsid w:val="005B7BAE"/>
    <w:rsid w:val="005C019D"/>
    <w:rsid w:val="005C024D"/>
    <w:rsid w:val="005C0398"/>
    <w:rsid w:val="005C07C6"/>
    <w:rsid w:val="005C0B43"/>
    <w:rsid w:val="005C1696"/>
    <w:rsid w:val="005C1B76"/>
    <w:rsid w:val="005C235B"/>
    <w:rsid w:val="005C23A1"/>
    <w:rsid w:val="005C2409"/>
    <w:rsid w:val="005C354F"/>
    <w:rsid w:val="005C377D"/>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C7E1B"/>
    <w:rsid w:val="005D0AE0"/>
    <w:rsid w:val="005D0D45"/>
    <w:rsid w:val="005D2673"/>
    <w:rsid w:val="005D2A7C"/>
    <w:rsid w:val="005D3059"/>
    <w:rsid w:val="005D3236"/>
    <w:rsid w:val="005D3434"/>
    <w:rsid w:val="005D360A"/>
    <w:rsid w:val="005D3D0D"/>
    <w:rsid w:val="005D3E68"/>
    <w:rsid w:val="005D3E6C"/>
    <w:rsid w:val="005D444E"/>
    <w:rsid w:val="005D47E7"/>
    <w:rsid w:val="005D47F0"/>
    <w:rsid w:val="005D4C01"/>
    <w:rsid w:val="005D5AA8"/>
    <w:rsid w:val="005D5BDE"/>
    <w:rsid w:val="005D5EFA"/>
    <w:rsid w:val="005D68C6"/>
    <w:rsid w:val="005D6AF1"/>
    <w:rsid w:val="005D6BEF"/>
    <w:rsid w:val="005D6D71"/>
    <w:rsid w:val="005D6EFE"/>
    <w:rsid w:val="005D73CC"/>
    <w:rsid w:val="005D7C05"/>
    <w:rsid w:val="005E0178"/>
    <w:rsid w:val="005E0527"/>
    <w:rsid w:val="005E0DCD"/>
    <w:rsid w:val="005E1871"/>
    <w:rsid w:val="005E1F12"/>
    <w:rsid w:val="005E2AA0"/>
    <w:rsid w:val="005E2C57"/>
    <w:rsid w:val="005E3035"/>
    <w:rsid w:val="005E34C7"/>
    <w:rsid w:val="005E461C"/>
    <w:rsid w:val="005E4724"/>
    <w:rsid w:val="005E4CA5"/>
    <w:rsid w:val="005E5985"/>
    <w:rsid w:val="005E729D"/>
    <w:rsid w:val="005E76C4"/>
    <w:rsid w:val="005E7768"/>
    <w:rsid w:val="005E792D"/>
    <w:rsid w:val="005E7B80"/>
    <w:rsid w:val="005E7E39"/>
    <w:rsid w:val="005F08C3"/>
    <w:rsid w:val="005F0943"/>
    <w:rsid w:val="005F0A5A"/>
    <w:rsid w:val="005F0F69"/>
    <w:rsid w:val="005F1747"/>
    <w:rsid w:val="005F1F65"/>
    <w:rsid w:val="005F2086"/>
    <w:rsid w:val="005F2395"/>
    <w:rsid w:val="005F2D96"/>
    <w:rsid w:val="005F348E"/>
    <w:rsid w:val="005F34E3"/>
    <w:rsid w:val="005F397A"/>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C4"/>
    <w:rsid w:val="00605D6F"/>
    <w:rsid w:val="00605E5C"/>
    <w:rsid w:val="00606440"/>
    <w:rsid w:val="0060662E"/>
    <w:rsid w:val="0060688B"/>
    <w:rsid w:val="006071A3"/>
    <w:rsid w:val="00607B3F"/>
    <w:rsid w:val="00607F76"/>
    <w:rsid w:val="00607FC1"/>
    <w:rsid w:val="0061035E"/>
    <w:rsid w:val="006104E0"/>
    <w:rsid w:val="00610596"/>
    <w:rsid w:val="00611019"/>
    <w:rsid w:val="0061230B"/>
    <w:rsid w:val="00612BB5"/>
    <w:rsid w:val="00612F10"/>
    <w:rsid w:val="0061388C"/>
    <w:rsid w:val="0061484A"/>
    <w:rsid w:val="00614C10"/>
    <w:rsid w:val="00614C12"/>
    <w:rsid w:val="00615251"/>
    <w:rsid w:val="00616CFD"/>
    <w:rsid w:val="00617472"/>
    <w:rsid w:val="00617873"/>
    <w:rsid w:val="00617B6F"/>
    <w:rsid w:val="00620142"/>
    <w:rsid w:val="00620498"/>
    <w:rsid w:val="00620893"/>
    <w:rsid w:val="006208A8"/>
    <w:rsid w:val="00620F88"/>
    <w:rsid w:val="00621321"/>
    <w:rsid w:val="00622066"/>
    <w:rsid w:val="006224D1"/>
    <w:rsid w:val="00622663"/>
    <w:rsid w:val="006226BC"/>
    <w:rsid w:val="00622C9B"/>
    <w:rsid w:val="00622F94"/>
    <w:rsid w:val="006235C9"/>
    <w:rsid w:val="00624011"/>
    <w:rsid w:val="00625A81"/>
    <w:rsid w:val="00625BE6"/>
    <w:rsid w:val="00625DE0"/>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79C"/>
    <w:rsid w:val="00632E9D"/>
    <w:rsid w:val="00633D01"/>
    <w:rsid w:val="00634294"/>
    <w:rsid w:val="006342B7"/>
    <w:rsid w:val="00634651"/>
    <w:rsid w:val="00634DD0"/>
    <w:rsid w:val="00634FE7"/>
    <w:rsid w:val="00635657"/>
    <w:rsid w:val="006364C5"/>
    <w:rsid w:val="006368A4"/>
    <w:rsid w:val="00636BCC"/>
    <w:rsid w:val="00636D44"/>
    <w:rsid w:val="00636FC6"/>
    <w:rsid w:val="00637733"/>
    <w:rsid w:val="00637CE9"/>
    <w:rsid w:val="00637F32"/>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6C17"/>
    <w:rsid w:val="0064719D"/>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2EF9"/>
    <w:rsid w:val="006637A2"/>
    <w:rsid w:val="00663C2D"/>
    <w:rsid w:val="00663D26"/>
    <w:rsid w:val="00663D41"/>
    <w:rsid w:val="0066400F"/>
    <w:rsid w:val="006640AE"/>
    <w:rsid w:val="006641E6"/>
    <w:rsid w:val="00664BEB"/>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CEE"/>
    <w:rsid w:val="00676EB5"/>
    <w:rsid w:val="00676F9F"/>
    <w:rsid w:val="00677BAF"/>
    <w:rsid w:val="00677CAA"/>
    <w:rsid w:val="00677E1E"/>
    <w:rsid w:val="0068055C"/>
    <w:rsid w:val="0068067B"/>
    <w:rsid w:val="00680719"/>
    <w:rsid w:val="00680F13"/>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E3E"/>
    <w:rsid w:val="0068602C"/>
    <w:rsid w:val="006863DF"/>
    <w:rsid w:val="0068666D"/>
    <w:rsid w:val="00686EFD"/>
    <w:rsid w:val="00687175"/>
    <w:rsid w:val="00687272"/>
    <w:rsid w:val="0068732E"/>
    <w:rsid w:val="0069030D"/>
    <w:rsid w:val="006904BC"/>
    <w:rsid w:val="00690980"/>
    <w:rsid w:val="00690EB8"/>
    <w:rsid w:val="006913D4"/>
    <w:rsid w:val="00691411"/>
    <w:rsid w:val="00691989"/>
    <w:rsid w:val="00692002"/>
    <w:rsid w:val="0069200A"/>
    <w:rsid w:val="00692087"/>
    <w:rsid w:val="006920A9"/>
    <w:rsid w:val="006927A8"/>
    <w:rsid w:val="00692B8D"/>
    <w:rsid w:val="00692BAD"/>
    <w:rsid w:val="00694551"/>
    <w:rsid w:val="006945D8"/>
    <w:rsid w:val="00694958"/>
    <w:rsid w:val="0069516B"/>
    <w:rsid w:val="006954B3"/>
    <w:rsid w:val="006955B7"/>
    <w:rsid w:val="00695EF4"/>
    <w:rsid w:val="00696456"/>
    <w:rsid w:val="00696839"/>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4F5"/>
    <w:rsid w:val="006B55E8"/>
    <w:rsid w:val="006B5720"/>
    <w:rsid w:val="006B5CFB"/>
    <w:rsid w:val="006B65B5"/>
    <w:rsid w:val="006B6C51"/>
    <w:rsid w:val="006B716E"/>
    <w:rsid w:val="006B721C"/>
    <w:rsid w:val="006B737D"/>
    <w:rsid w:val="006B7786"/>
    <w:rsid w:val="006B7BA2"/>
    <w:rsid w:val="006C032C"/>
    <w:rsid w:val="006C08AD"/>
    <w:rsid w:val="006C0BF2"/>
    <w:rsid w:val="006C0C6F"/>
    <w:rsid w:val="006C0D3B"/>
    <w:rsid w:val="006C0FAB"/>
    <w:rsid w:val="006C1A9C"/>
    <w:rsid w:val="006C270E"/>
    <w:rsid w:val="006C3C89"/>
    <w:rsid w:val="006C3E68"/>
    <w:rsid w:val="006C475C"/>
    <w:rsid w:val="006C4867"/>
    <w:rsid w:val="006C4E15"/>
    <w:rsid w:val="006C5991"/>
    <w:rsid w:val="006C5B64"/>
    <w:rsid w:val="006C602F"/>
    <w:rsid w:val="006C6365"/>
    <w:rsid w:val="006C6759"/>
    <w:rsid w:val="006C6A85"/>
    <w:rsid w:val="006C6CE0"/>
    <w:rsid w:val="006C6F23"/>
    <w:rsid w:val="006C7CF2"/>
    <w:rsid w:val="006D045A"/>
    <w:rsid w:val="006D0881"/>
    <w:rsid w:val="006D0C35"/>
    <w:rsid w:val="006D10DE"/>
    <w:rsid w:val="006D1231"/>
    <w:rsid w:val="006D193B"/>
    <w:rsid w:val="006D1E16"/>
    <w:rsid w:val="006D24CA"/>
    <w:rsid w:val="006D29CC"/>
    <w:rsid w:val="006D2C0C"/>
    <w:rsid w:val="006D38DC"/>
    <w:rsid w:val="006D3D56"/>
    <w:rsid w:val="006D4196"/>
    <w:rsid w:val="006D4A47"/>
    <w:rsid w:val="006D4F15"/>
    <w:rsid w:val="006D586B"/>
    <w:rsid w:val="006D6687"/>
    <w:rsid w:val="006D672B"/>
    <w:rsid w:val="006D69C6"/>
    <w:rsid w:val="006D6A5A"/>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B72"/>
    <w:rsid w:val="006E3F45"/>
    <w:rsid w:val="006E4557"/>
    <w:rsid w:val="006E45B4"/>
    <w:rsid w:val="006E4684"/>
    <w:rsid w:val="006E4BC5"/>
    <w:rsid w:val="006E50C9"/>
    <w:rsid w:val="006E52F4"/>
    <w:rsid w:val="006E6088"/>
    <w:rsid w:val="006E6BF4"/>
    <w:rsid w:val="006E6D5B"/>
    <w:rsid w:val="006E776B"/>
    <w:rsid w:val="006E7966"/>
    <w:rsid w:val="006E7A99"/>
    <w:rsid w:val="006E7B14"/>
    <w:rsid w:val="006E7BA0"/>
    <w:rsid w:val="006F2654"/>
    <w:rsid w:val="006F2748"/>
    <w:rsid w:val="006F2CE0"/>
    <w:rsid w:val="006F3318"/>
    <w:rsid w:val="006F3F15"/>
    <w:rsid w:val="006F5275"/>
    <w:rsid w:val="006F58BA"/>
    <w:rsid w:val="006F5EF7"/>
    <w:rsid w:val="006F5F1B"/>
    <w:rsid w:val="006F6268"/>
    <w:rsid w:val="006F67E5"/>
    <w:rsid w:val="006F6CF5"/>
    <w:rsid w:val="006F7FD1"/>
    <w:rsid w:val="007009C8"/>
    <w:rsid w:val="00700C8E"/>
    <w:rsid w:val="00701229"/>
    <w:rsid w:val="00702B25"/>
    <w:rsid w:val="00702C38"/>
    <w:rsid w:val="00702CAC"/>
    <w:rsid w:val="00702D49"/>
    <w:rsid w:val="007033C1"/>
    <w:rsid w:val="00703705"/>
    <w:rsid w:val="007042BD"/>
    <w:rsid w:val="007045C5"/>
    <w:rsid w:val="0070466D"/>
    <w:rsid w:val="007046E4"/>
    <w:rsid w:val="00704E63"/>
    <w:rsid w:val="0070517B"/>
    <w:rsid w:val="0070612C"/>
    <w:rsid w:val="0070646B"/>
    <w:rsid w:val="0070735E"/>
    <w:rsid w:val="007107D0"/>
    <w:rsid w:val="007107E0"/>
    <w:rsid w:val="007107EA"/>
    <w:rsid w:val="00710FE8"/>
    <w:rsid w:val="0071157A"/>
    <w:rsid w:val="00712BE9"/>
    <w:rsid w:val="00713261"/>
    <w:rsid w:val="007134D5"/>
    <w:rsid w:val="00713B22"/>
    <w:rsid w:val="00713D73"/>
    <w:rsid w:val="0071442D"/>
    <w:rsid w:val="00715464"/>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B2B"/>
    <w:rsid w:val="00724BC6"/>
    <w:rsid w:val="00724D5D"/>
    <w:rsid w:val="00724EF4"/>
    <w:rsid w:val="00725042"/>
    <w:rsid w:val="00725813"/>
    <w:rsid w:val="00725F80"/>
    <w:rsid w:val="007269F8"/>
    <w:rsid w:val="00726F4C"/>
    <w:rsid w:val="007278D9"/>
    <w:rsid w:val="0072798D"/>
    <w:rsid w:val="0072798E"/>
    <w:rsid w:val="0072798F"/>
    <w:rsid w:val="00727C1E"/>
    <w:rsid w:val="007305FF"/>
    <w:rsid w:val="007307DF"/>
    <w:rsid w:val="007314A7"/>
    <w:rsid w:val="00731922"/>
    <w:rsid w:val="00731D6B"/>
    <w:rsid w:val="00731E3B"/>
    <w:rsid w:val="007321E2"/>
    <w:rsid w:val="00732610"/>
    <w:rsid w:val="007326AF"/>
    <w:rsid w:val="00732DDB"/>
    <w:rsid w:val="0073431D"/>
    <w:rsid w:val="007344C0"/>
    <w:rsid w:val="00734CB0"/>
    <w:rsid w:val="00734CE8"/>
    <w:rsid w:val="007357B4"/>
    <w:rsid w:val="00735A95"/>
    <w:rsid w:val="0073609F"/>
    <w:rsid w:val="00736380"/>
    <w:rsid w:val="0073638E"/>
    <w:rsid w:val="00736993"/>
    <w:rsid w:val="00737559"/>
    <w:rsid w:val="0074015A"/>
    <w:rsid w:val="007402A7"/>
    <w:rsid w:val="007404E4"/>
    <w:rsid w:val="007414B3"/>
    <w:rsid w:val="00741653"/>
    <w:rsid w:val="00741CDA"/>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9C1"/>
    <w:rsid w:val="00750F62"/>
    <w:rsid w:val="00750FC8"/>
    <w:rsid w:val="007515E9"/>
    <w:rsid w:val="00751817"/>
    <w:rsid w:val="00751C1E"/>
    <w:rsid w:val="00751D28"/>
    <w:rsid w:val="00752FB6"/>
    <w:rsid w:val="00753075"/>
    <w:rsid w:val="007532BB"/>
    <w:rsid w:val="00753A57"/>
    <w:rsid w:val="00753EE9"/>
    <w:rsid w:val="00753F81"/>
    <w:rsid w:val="0075458E"/>
    <w:rsid w:val="00755538"/>
    <w:rsid w:val="00755871"/>
    <w:rsid w:val="00755EDF"/>
    <w:rsid w:val="0075625F"/>
    <w:rsid w:val="00757461"/>
    <w:rsid w:val="0075776E"/>
    <w:rsid w:val="007579C6"/>
    <w:rsid w:val="00757E99"/>
    <w:rsid w:val="00757F2E"/>
    <w:rsid w:val="007602AE"/>
    <w:rsid w:val="00760392"/>
    <w:rsid w:val="00760503"/>
    <w:rsid w:val="00760F08"/>
    <w:rsid w:val="0076113C"/>
    <w:rsid w:val="007622B6"/>
    <w:rsid w:val="00763228"/>
    <w:rsid w:val="00763F6B"/>
    <w:rsid w:val="007644DE"/>
    <w:rsid w:val="0076592F"/>
    <w:rsid w:val="00765D64"/>
    <w:rsid w:val="00766431"/>
    <w:rsid w:val="007666BA"/>
    <w:rsid w:val="00766F9D"/>
    <w:rsid w:val="00767255"/>
    <w:rsid w:val="00767AB6"/>
    <w:rsid w:val="0077002C"/>
    <w:rsid w:val="00770361"/>
    <w:rsid w:val="00770485"/>
    <w:rsid w:val="00771443"/>
    <w:rsid w:val="007715A7"/>
    <w:rsid w:val="00771E95"/>
    <w:rsid w:val="0077283F"/>
    <w:rsid w:val="0077340D"/>
    <w:rsid w:val="00773C45"/>
    <w:rsid w:val="007741DE"/>
    <w:rsid w:val="0077427C"/>
    <w:rsid w:val="0077458B"/>
    <w:rsid w:val="007745EE"/>
    <w:rsid w:val="00775496"/>
    <w:rsid w:val="007759B7"/>
    <w:rsid w:val="00775B54"/>
    <w:rsid w:val="00775E94"/>
    <w:rsid w:val="00775EED"/>
    <w:rsid w:val="00775FA2"/>
    <w:rsid w:val="007761AE"/>
    <w:rsid w:val="0077622A"/>
    <w:rsid w:val="00776641"/>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4117"/>
    <w:rsid w:val="007846AA"/>
    <w:rsid w:val="0078578F"/>
    <w:rsid w:val="0078602A"/>
    <w:rsid w:val="007860F9"/>
    <w:rsid w:val="007869A5"/>
    <w:rsid w:val="00786AC3"/>
    <w:rsid w:val="00786E66"/>
    <w:rsid w:val="00790430"/>
    <w:rsid w:val="00791181"/>
    <w:rsid w:val="00791352"/>
    <w:rsid w:val="007914F5"/>
    <w:rsid w:val="00791693"/>
    <w:rsid w:val="007928EB"/>
    <w:rsid w:val="00792A9F"/>
    <w:rsid w:val="0079349A"/>
    <w:rsid w:val="00793CBA"/>
    <w:rsid w:val="007959BD"/>
    <w:rsid w:val="007964CD"/>
    <w:rsid w:val="00797D14"/>
    <w:rsid w:val="007A0435"/>
    <w:rsid w:val="007A0495"/>
    <w:rsid w:val="007A194A"/>
    <w:rsid w:val="007A1D96"/>
    <w:rsid w:val="007A2668"/>
    <w:rsid w:val="007A3283"/>
    <w:rsid w:val="007A3EA1"/>
    <w:rsid w:val="007A3F30"/>
    <w:rsid w:val="007A46A6"/>
    <w:rsid w:val="007A580C"/>
    <w:rsid w:val="007A58D3"/>
    <w:rsid w:val="007A6A99"/>
    <w:rsid w:val="007A6FC6"/>
    <w:rsid w:val="007A723E"/>
    <w:rsid w:val="007A78C4"/>
    <w:rsid w:val="007A79AD"/>
    <w:rsid w:val="007B03F4"/>
    <w:rsid w:val="007B0E4F"/>
    <w:rsid w:val="007B1F25"/>
    <w:rsid w:val="007B23B7"/>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1C7E"/>
    <w:rsid w:val="007D20A1"/>
    <w:rsid w:val="007D24D4"/>
    <w:rsid w:val="007D2AF7"/>
    <w:rsid w:val="007D2BB2"/>
    <w:rsid w:val="007D2E54"/>
    <w:rsid w:val="007D30BA"/>
    <w:rsid w:val="007D5710"/>
    <w:rsid w:val="007D57E8"/>
    <w:rsid w:val="007D5A92"/>
    <w:rsid w:val="007D5F19"/>
    <w:rsid w:val="007D66D4"/>
    <w:rsid w:val="007D6708"/>
    <w:rsid w:val="007D67A8"/>
    <w:rsid w:val="007D68F2"/>
    <w:rsid w:val="007D6D90"/>
    <w:rsid w:val="007D76B6"/>
    <w:rsid w:val="007D7B79"/>
    <w:rsid w:val="007E0A38"/>
    <w:rsid w:val="007E0AAF"/>
    <w:rsid w:val="007E0CEA"/>
    <w:rsid w:val="007E106C"/>
    <w:rsid w:val="007E117E"/>
    <w:rsid w:val="007E1FE8"/>
    <w:rsid w:val="007E2C29"/>
    <w:rsid w:val="007E3046"/>
    <w:rsid w:val="007E37E1"/>
    <w:rsid w:val="007E3972"/>
    <w:rsid w:val="007E4763"/>
    <w:rsid w:val="007E4AA1"/>
    <w:rsid w:val="007E626C"/>
    <w:rsid w:val="007E6DE2"/>
    <w:rsid w:val="007E6EE0"/>
    <w:rsid w:val="007E7820"/>
    <w:rsid w:val="007E791F"/>
    <w:rsid w:val="007E7AEF"/>
    <w:rsid w:val="007E7EC2"/>
    <w:rsid w:val="007F0829"/>
    <w:rsid w:val="007F0B1B"/>
    <w:rsid w:val="007F0E1E"/>
    <w:rsid w:val="007F0FBB"/>
    <w:rsid w:val="007F10E6"/>
    <w:rsid w:val="007F1353"/>
    <w:rsid w:val="007F1890"/>
    <w:rsid w:val="007F1E72"/>
    <w:rsid w:val="007F2535"/>
    <w:rsid w:val="007F2A4F"/>
    <w:rsid w:val="007F4094"/>
    <w:rsid w:val="007F46B1"/>
    <w:rsid w:val="007F4AC5"/>
    <w:rsid w:val="007F4BB5"/>
    <w:rsid w:val="007F5227"/>
    <w:rsid w:val="007F5E10"/>
    <w:rsid w:val="007F6092"/>
    <w:rsid w:val="007F62EA"/>
    <w:rsid w:val="007F6E2A"/>
    <w:rsid w:val="007F77FF"/>
    <w:rsid w:val="007F7C99"/>
    <w:rsid w:val="00800261"/>
    <w:rsid w:val="008004A9"/>
    <w:rsid w:val="00800588"/>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ECF"/>
    <w:rsid w:val="00805634"/>
    <w:rsid w:val="008056C8"/>
    <w:rsid w:val="00806219"/>
    <w:rsid w:val="00806B0D"/>
    <w:rsid w:val="00806C5F"/>
    <w:rsid w:val="00807975"/>
    <w:rsid w:val="00807D4E"/>
    <w:rsid w:val="00807E72"/>
    <w:rsid w:val="008113EA"/>
    <w:rsid w:val="00811EEF"/>
    <w:rsid w:val="0081222C"/>
    <w:rsid w:val="00812920"/>
    <w:rsid w:val="0081359C"/>
    <w:rsid w:val="00813B29"/>
    <w:rsid w:val="00814184"/>
    <w:rsid w:val="00814906"/>
    <w:rsid w:val="00814B66"/>
    <w:rsid w:val="00815612"/>
    <w:rsid w:val="00815751"/>
    <w:rsid w:val="008157F1"/>
    <w:rsid w:val="00815C13"/>
    <w:rsid w:val="0081601B"/>
    <w:rsid w:val="00816505"/>
    <w:rsid w:val="008169D9"/>
    <w:rsid w:val="00817BCE"/>
    <w:rsid w:val="00820C50"/>
    <w:rsid w:val="00820C8C"/>
    <w:rsid w:val="00820D3F"/>
    <w:rsid w:val="008210D3"/>
    <w:rsid w:val="008215E2"/>
    <w:rsid w:val="00821830"/>
    <w:rsid w:val="00821FAC"/>
    <w:rsid w:val="00822512"/>
    <w:rsid w:val="00822E6A"/>
    <w:rsid w:val="00822E9D"/>
    <w:rsid w:val="00823592"/>
    <w:rsid w:val="0082438B"/>
    <w:rsid w:val="008244BA"/>
    <w:rsid w:val="00825691"/>
    <w:rsid w:val="0082598F"/>
    <w:rsid w:val="00825AF7"/>
    <w:rsid w:val="00826F13"/>
    <w:rsid w:val="0082795C"/>
    <w:rsid w:val="00831F6F"/>
    <w:rsid w:val="00831FD2"/>
    <w:rsid w:val="00831FF5"/>
    <w:rsid w:val="0083235F"/>
    <w:rsid w:val="008324C2"/>
    <w:rsid w:val="00832F59"/>
    <w:rsid w:val="008331C0"/>
    <w:rsid w:val="008334FA"/>
    <w:rsid w:val="00833572"/>
    <w:rsid w:val="008335D4"/>
    <w:rsid w:val="008338AF"/>
    <w:rsid w:val="00833B96"/>
    <w:rsid w:val="0083468B"/>
    <w:rsid w:val="00834AE7"/>
    <w:rsid w:val="00834C23"/>
    <w:rsid w:val="008352AC"/>
    <w:rsid w:val="008354CA"/>
    <w:rsid w:val="008357E1"/>
    <w:rsid w:val="008358C3"/>
    <w:rsid w:val="00836080"/>
    <w:rsid w:val="0083630C"/>
    <w:rsid w:val="00836468"/>
    <w:rsid w:val="00836673"/>
    <w:rsid w:val="00836B44"/>
    <w:rsid w:val="00836F63"/>
    <w:rsid w:val="0083721C"/>
    <w:rsid w:val="008377F5"/>
    <w:rsid w:val="008400D0"/>
    <w:rsid w:val="00840386"/>
    <w:rsid w:val="00841045"/>
    <w:rsid w:val="0084145C"/>
    <w:rsid w:val="0084199E"/>
    <w:rsid w:val="008419F9"/>
    <w:rsid w:val="00841B3B"/>
    <w:rsid w:val="00841B66"/>
    <w:rsid w:val="00841B85"/>
    <w:rsid w:val="00841E46"/>
    <w:rsid w:val="008429D9"/>
    <w:rsid w:val="00842CFC"/>
    <w:rsid w:val="008434BF"/>
    <w:rsid w:val="00843AF4"/>
    <w:rsid w:val="00843E19"/>
    <w:rsid w:val="00844059"/>
    <w:rsid w:val="00844166"/>
    <w:rsid w:val="008446F8"/>
    <w:rsid w:val="008448CC"/>
    <w:rsid w:val="00844AE4"/>
    <w:rsid w:val="008458F7"/>
    <w:rsid w:val="00845929"/>
    <w:rsid w:val="00846031"/>
    <w:rsid w:val="008463AD"/>
    <w:rsid w:val="00846487"/>
    <w:rsid w:val="008464B0"/>
    <w:rsid w:val="008472B0"/>
    <w:rsid w:val="00847492"/>
    <w:rsid w:val="00847771"/>
    <w:rsid w:val="00847CFB"/>
    <w:rsid w:val="00850AE7"/>
    <w:rsid w:val="00850BE7"/>
    <w:rsid w:val="00850CCC"/>
    <w:rsid w:val="008511EB"/>
    <w:rsid w:val="00851F4F"/>
    <w:rsid w:val="008522A3"/>
    <w:rsid w:val="00852941"/>
    <w:rsid w:val="00852ADE"/>
    <w:rsid w:val="00853073"/>
    <w:rsid w:val="00853968"/>
    <w:rsid w:val="00853D7E"/>
    <w:rsid w:val="00854B88"/>
    <w:rsid w:val="00854D3B"/>
    <w:rsid w:val="008553A6"/>
    <w:rsid w:val="00855784"/>
    <w:rsid w:val="00855D05"/>
    <w:rsid w:val="008564AB"/>
    <w:rsid w:val="00857171"/>
    <w:rsid w:val="0085736A"/>
    <w:rsid w:val="0085751B"/>
    <w:rsid w:val="00857B52"/>
    <w:rsid w:val="00860512"/>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1E3B"/>
    <w:rsid w:val="008727FA"/>
    <w:rsid w:val="00872812"/>
    <w:rsid w:val="00872F2F"/>
    <w:rsid w:val="008732D9"/>
    <w:rsid w:val="00873416"/>
    <w:rsid w:val="00873A98"/>
    <w:rsid w:val="0087462F"/>
    <w:rsid w:val="008746C2"/>
    <w:rsid w:val="0087489E"/>
    <w:rsid w:val="00874A07"/>
    <w:rsid w:val="00875A2E"/>
    <w:rsid w:val="0087625B"/>
    <w:rsid w:val="00876F1D"/>
    <w:rsid w:val="008773E3"/>
    <w:rsid w:val="00877533"/>
    <w:rsid w:val="0087757C"/>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CA"/>
    <w:rsid w:val="00886591"/>
    <w:rsid w:val="00886723"/>
    <w:rsid w:val="00886984"/>
    <w:rsid w:val="00886EBF"/>
    <w:rsid w:val="0088735E"/>
    <w:rsid w:val="00887804"/>
    <w:rsid w:val="00887860"/>
    <w:rsid w:val="00887E30"/>
    <w:rsid w:val="00890941"/>
    <w:rsid w:val="00890A1F"/>
    <w:rsid w:val="00890EB9"/>
    <w:rsid w:val="00890FCC"/>
    <w:rsid w:val="0089140E"/>
    <w:rsid w:val="008915CA"/>
    <w:rsid w:val="0089274B"/>
    <w:rsid w:val="00892900"/>
    <w:rsid w:val="00892E0A"/>
    <w:rsid w:val="00893B94"/>
    <w:rsid w:val="00893FCF"/>
    <w:rsid w:val="00894217"/>
    <w:rsid w:val="008942FE"/>
    <w:rsid w:val="00894936"/>
    <w:rsid w:val="00894A86"/>
    <w:rsid w:val="00895A00"/>
    <w:rsid w:val="00895A68"/>
    <w:rsid w:val="00895E35"/>
    <w:rsid w:val="008964F6"/>
    <w:rsid w:val="00896618"/>
    <w:rsid w:val="00896D72"/>
    <w:rsid w:val="00897B51"/>
    <w:rsid w:val="008A006F"/>
    <w:rsid w:val="008A0232"/>
    <w:rsid w:val="008A050C"/>
    <w:rsid w:val="008A0A8F"/>
    <w:rsid w:val="008A0EAD"/>
    <w:rsid w:val="008A167B"/>
    <w:rsid w:val="008A1E2D"/>
    <w:rsid w:val="008A27AE"/>
    <w:rsid w:val="008A2C81"/>
    <w:rsid w:val="008A3CC0"/>
    <w:rsid w:val="008A3F1C"/>
    <w:rsid w:val="008A4BC8"/>
    <w:rsid w:val="008A5E57"/>
    <w:rsid w:val="008A618D"/>
    <w:rsid w:val="008A65E2"/>
    <w:rsid w:val="008A69F1"/>
    <w:rsid w:val="008A727E"/>
    <w:rsid w:val="008A73C0"/>
    <w:rsid w:val="008A780A"/>
    <w:rsid w:val="008A78D3"/>
    <w:rsid w:val="008A78DD"/>
    <w:rsid w:val="008B041F"/>
    <w:rsid w:val="008B0BC0"/>
    <w:rsid w:val="008B0F4D"/>
    <w:rsid w:val="008B1199"/>
    <w:rsid w:val="008B1F4E"/>
    <w:rsid w:val="008B29B3"/>
    <w:rsid w:val="008B2F7E"/>
    <w:rsid w:val="008B3018"/>
    <w:rsid w:val="008B381E"/>
    <w:rsid w:val="008B382D"/>
    <w:rsid w:val="008B41DD"/>
    <w:rsid w:val="008B4D6C"/>
    <w:rsid w:val="008B52F2"/>
    <w:rsid w:val="008B55B2"/>
    <w:rsid w:val="008B62C4"/>
    <w:rsid w:val="008B7DC3"/>
    <w:rsid w:val="008B7EB4"/>
    <w:rsid w:val="008B7EF1"/>
    <w:rsid w:val="008C0413"/>
    <w:rsid w:val="008C09AD"/>
    <w:rsid w:val="008C1244"/>
    <w:rsid w:val="008C163F"/>
    <w:rsid w:val="008C179B"/>
    <w:rsid w:val="008C1F21"/>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F4C"/>
    <w:rsid w:val="008D402D"/>
    <w:rsid w:val="008D4107"/>
    <w:rsid w:val="008D41A4"/>
    <w:rsid w:val="008D455D"/>
    <w:rsid w:val="008D4594"/>
    <w:rsid w:val="008D5768"/>
    <w:rsid w:val="008D59F6"/>
    <w:rsid w:val="008D5BA3"/>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FB9"/>
    <w:rsid w:val="008E5342"/>
    <w:rsid w:val="008E65BE"/>
    <w:rsid w:val="008E6B58"/>
    <w:rsid w:val="008E6CD8"/>
    <w:rsid w:val="008E6DBE"/>
    <w:rsid w:val="008E77D8"/>
    <w:rsid w:val="008E7A0F"/>
    <w:rsid w:val="008F0181"/>
    <w:rsid w:val="008F050E"/>
    <w:rsid w:val="008F05B3"/>
    <w:rsid w:val="008F12A7"/>
    <w:rsid w:val="008F15B0"/>
    <w:rsid w:val="008F1711"/>
    <w:rsid w:val="008F2411"/>
    <w:rsid w:val="008F2A8C"/>
    <w:rsid w:val="008F2E4A"/>
    <w:rsid w:val="008F3200"/>
    <w:rsid w:val="008F3467"/>
    <w:rsid w:val="008F3971"/>
    <w:rsid w:val="008F3D24"/>
    <w:rsid w:val="008F4B94"/>
    <w:rsid w:val="008F4CBF"/>
    <w:rsid w:val="008F589E"/>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FD0"/>
    <w:rsid w:val="009131D2"/>
    <w:rsid w:val="009134BB"/>
    <w:rsid w:val="00913D3F"/>
    <w:rsid w:val="009140D0"/>
    <w:rsid w:val="009142A1"/>
    <w:rsid w:val="00915D7D"/>
    <w:rsid w:val="0091640D"/>
    <w:rsid w:val="009170BE"/>
    <w:rsid w:val="00917279"/>
    <w:rsid w:val="00917AFE"/>
    <w:rsid w:val="00920352"/>
    <w:rsid w:val="009208F8"/>
    <w:rsid w:val="00921092"/>
    <w:rsid w:val="00922688"/>
    <w:rsid w:val="00922722"/>
    <w:rsid w:val="00922923"/>
    <w:rsid w:val="009233E2"/>
    <w:rsid w:val="009241CD"/>
    <w:rsid w:val="0092551E"/>
    <w:rsid w:val="00925B2E"/>
    <w:rsid w:val="00925F7A"/>
    <w:rsid w:val="00925F9A"/>
    <w:rsid w:val="0092633E"/>
    <w:rsid w:val="00926453"/>
    <w:rsid w:val="00926984"/>
    <w:rsid w:val="00927270"/>
    <w:rsid w:val="0092738E"/>
    <w:rsid w:val="00927753"/>
    <w:rsid w:val="0092780E"/>
    <w:rsid w:val="009305A0"/>
    <w:rsid w:val="00930751"/>
    <w:rsid w:val="00930828"/>
    <w:rsid w:val="00930C93"/>
    <w:rsid w:val="00930D7E"/>
    <w:rsid w:val="009313CD"/>
    <w:rsid w:val="009314F7"/>
    <w:rsid w:val="009318C4"/>
    <w:rsid w:val="00931971"/>
    <w:rsid w:val="00931CAD"/>
    <w:rsid w:val="00932314"/>
    <w:rsid w:val="00932F7B"/>
    <w:rsid w:val="0093302B"/>
    <w:rsid w:val="00933368"/>
    <w:rsid w:val="00933386"/>
    <w:rsid w:val="0093441B"/>
    <w:rsid w:val="00934B25"/>
    <w:rsid w:val="00934F9C"/>
    <w:rsid w:val="009352C0"/>
    <w:rsid w:val="00935335"/>
    <w:rsid w:val="00936088"/>
    <w:rsid w:val="00936700"/>
    <w:rsid w:val="009367DB"/>
    <w:rsid w:val="0093692E"/>
    <w:rsid w:val="00937313"/>
    <w:rsid w:val="0093767B"/>
    <w:rsid w:val="00937794"/>
    <w:rsid w:val="00940C5A"/>
    <w:rsid w:val="00941BD6"/>
    <w:rsid w:val="00942062"/>
    <w:rsid w:val="0094221C"/>
    <w:rsid w:val="00942998"/>
    <w:rsid w:val="00944B8D"/>
    <w:rsid w:val="00944E60"/>
    <w:rsid w:val="00945A15"/>
    <w:rsid w:val="00945B30"/>
    <w:rsid w:val="0094644B"/>
    <w:rsid w:val="0094697D"/>
    <w:rsid w:val="00947318"/>
    <w:rsid w:val="009473BE"/>
    <w:rsid w:val="00950F0C"/>
    <w:rsid w:val="0095102F"/>
    <w:rsid w:val="00951120"/>
    <w:rsid w:val="009514BA"/>
    <w:rsid w:val="009516DE"/>
    <w:rsid w:val="009537BB"/>
    <w:rsid w:val="00953D9E"/>
    <w:rsid w:val="0095462C"/>
    <w:rsid w:val="00954785"/>
    <w:rsid w:val="00954CE8"/>
    <w:rsid w:val="00954DF6"/>
    <w:rsid w:val="009550EE"/>
    <w:rsid w:val="009551E7"/>
    <w:rsid w:val="009553C7"/>
    <w:rsid w:val="00955C2B"/>
    <w:rsid w:val="0095616C"/>
    <w:rsid w:val="009569B0"/>
    <w:rsid w:val="00956BA0"/>
    <w:rsid w:val="00956CDB"/>
    <w:rsid w:val="0095740F"/>
    <w:rsid w:val="00957658"/>
    <w:rsid w:val="009576E9"/>
    <w:rsid w:val="00960098"/>
    <w:rsid w:val="00960ECD"/>
    <w:rsid w:val="009611B5"/>
    <w:rsid w:val="00961860"/>
    <w:rsid w:val="00961A52"/>
    <w:rsid w:val="009625A6"/>
    <w:rsid w:val="00963A6D"/>
    <w:rsid w:val="00963E7C"/>
    <w:rsid w:val="00964DBA"/>
    <w:rsid w:val="009652D6"/>
    <w:rsid w:val="009657AB"/>
    <w:rsid w:val="00965ADA"/>
    <w:rsid w:val="00965BF9"/>
    <w:rsid w:val="00965C6A"/>
    <w:rsid w:val="009661B0"/>
    <w:rsid w:val="00966D59"/>
    <w:rsid w:val="00966EB2"/>
    <w:rsid w:val="009675E9"/>
    <w:rsid w:val="00967AF7"/>
    <w:rsid w:val="00970507"/>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910"/>
    <w:rsid w:val="009839D6"/>
    <w:rsid w:val="00983B4C"/>
    <w:rsid w:val="009849B6"/>
    <w:rsid w:val="0098519F"/>
    <w:rsid w:val="009853B6"/>
    <w:rsid w:val="009854C4"/>
    <w:rsid w:val="00985864"/>
    <w:rsid w:val="0098603F"/>
    <w:rsid w:val="00986057"/>
    <w:rsid w:val="0098631D"/>
    <w:rsid w:val="00986B94"/>
    <w:rsid w:val="00987353"/>
    <w:rsid w:val="009873A2"/>
    <w:rsid w:val="00987779"/>
    <w:rsid w:val="009904B4"/>
    <w:rsid w:val="009909E4"/>
    <w:rsid w:val="00990CBD"/>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A8E"/>
    <w:rsid w:val="00996F54"/>
    <w:rsid w:val="00997BB9"/>
    <w:rsid w:val="00997E22"/>
    <w:rsid w:val="009A019A"/>
    <w:rsid w:val="009A07BB"/>
    <w:rsid w:val="009A1620"/>
    <w:rsid w:val="009A16F7"/>
    <w:rsid w:val="009A172C"/>
    <w:rsid w:val="009A1979"/>
    <w:rsid w:val="009A252F"/>
    <w:rsid w:val="009A2DBD"/>
    <w:rsid w:val="009A36EE"/>
    <w:rsid w:val="009A3F30"/>
    <w:rsid w:val="009A4147"/>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710B"/>
    <w:rsid w:val="009B7170"/>
    <w:rsid w:val="009B72AD"/>
    <w:rsid w:val="009B7CC4"/>
    <w:rsid w:val="009C0495"/>
    <w:rsid w:val="009C0727"/>
    <w:rsid w:val="009C147F"/>
    <w:rsid w:val="009C14C5"/>
    <w:rsid w:val="009C1657"/>
    <w:rsid w:val="009C198D"/>
    <w:rsid w:val="009C2358"/>
    <w:rsid w:val="009C289E"/>
    <w:rsid w:val="009C3E0D"/>
    <w:rsid w:val="009C4A83"/>
    <w:rsid w:val="009C5587"/>
    <w:rsid w:val="009C5A3F"/>
    <w:rsid w:val="009C60E8"/>
    <w:rsid w:val="009C6367"/>
    <w:rsid w:val="009C653B"/>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15"/>
    <w:rsid w:val="009E0996"/>
    <w:rsid w:val="009E0A06"/>
    <w:rsid w:val="009E0A2E"/>
    <w:rsid w:val="009E0EA6"/>
    <w:rsid w:val="009E180A"/>
    <w:rsid w:val="009E1E8A"/>
    <w:rsid w:val="009E20E8"/>
    <w:rsid w:val="009E241F"/>
    <w:rsid w:val="009E2BB5"/>
    <w:rsid w:val="009E3084"/>
    <w:rsid w:val="009E4046"/>
    <w:rsid w:val="009E449B"/>
    <w:rsid w:val="009E4AD4"/>
    <w:rsid w:val="009E4CB5"/>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2CE"/>
    <w:rsid w:val="009F25CA"/>
    <w:rsid w:val="009F2E8F"/>
    <w:rsid w:val="009F3590"/>
    <w:rsid w:val="009F3D03"/>
    <w:rsid w:val="009F3D1B"/>
    <w:rsid w:val="009F4060"/>
    <w:rsid w:val="009F4518"/>
    <w:rsid w:val="009F4900"/>
    <w:rsid w:val="009F4E87"/>
    <w:rsid w:val="009F5A71"/>
    <w:rsid w:val="009F5D81"/>
    <w:rsid w:val="009F6627"/>
    <w:rsid w:val="009F6EAD"/>
    <w:rsid w:val="009F71C4"/>
    <w:rsid w:val="009F770E"/>
    <w:rsid w:val="009F7A2B"/>
    <w:rsid w:val="009F7E4E"/>
    <w:rsid w:val="009F7E77"/>
    <w:rsid w:val="00A002F3"/>
    <w:rsid w:val="00A00EBD"/>
    <w:rsid w:val="00A0110C"/>
    <w:rsid w:val="00A014C3"/>
    <w:rsid w:val="00A015A2"/>
    <w:rsid w:val="00A018E2"/>
    <w:rsid w:val="00A02A2C"/>
    <w:rsid w:val="00A03435"/>
    <w:rsid w:val="00A036D8"/>
    <w:rsid w:val="00A04388"/>
    <w:rsid w:val="00A046F7"/>
    <w:rsid w:val="00A056B6"/>
    <w:rsid w:val="00A05CDA"/>
    <w:rsid w:val="00A060CD"/>
    <w:rsid w:val="00A0633C"/>
    <w:rsid w:val="00A0668A"/>
    <w:rsid w:val="00A070DB"/>
    <w:rsid w:val="00A07B01"/>
    <w:rsid w:val="00A07FAF"/>
    <w:rsid w:val="00A10F88"/>
    <w:rsid w:val="00A1185D"/>
    <w:rsid w:val="00A12436"/>
    <w:rsid w:val="00A131D1"/>
    <w:rsid w:val="00A13286"/>
    <w:rsid w:val="00A132F8"/>
    <w:rsid w:val="00A13F41"/>
    <w:rsid w:val="00A1405E"/>
    <w:rsid w:val="00A15026"/>
    <w:rsid w:val="00A150B0"/>
    <w:rsid w:val="00A1537B"/>
    <w:rsid w:val="00A157D0"/>
    <w:rsid w:val="00A158F0"/>
    <w:rsid w:val="00A15D8E"/>
    <w:rsid w:val="00A15E51"/>
    <w:rsid w:val="00A15F00"/>
    <w:rsid w:val="00A165B1"/>
    <w:rsid w:val="00A16F53"/>
    <w:rsid w:val="00A177E3"/>
    <w:rsid w:val="00A17C02"/>
    <w:rsid w:val="00A2181E"/>
    <w:rsid w:val="00A21BB8"/>
    <w:rsid w:val="00A2225C"/>
    <w:rsid w:val="00A22D8F"/>
    <w:rsid w:val="00A239D1"/>
    <w:rsid w:val="00A239FA"/>
    <w:rsid w:val="00A2467F"/>
    <w:rsid w:val="00A25815"/>
    <w:rsid w:val="00A260F9"/>
    <w:rsid w:val="00A27143"/>
    <w:rsid w:val="00A27506"/>
    <w:rsid w:val="00A275EF"/>
    <w:rsid w:val="00A2789E"/>
    <w:rsid w:val="00A27C84"/>
    <w:rsid w:val="00A3036D"/>
    <w:rsid w:val="00A30D4A"/>
    <w:rsid w:val="00A30DF4"/>
    <w:rsid w:val="00A311CD"/>
    <w:rsid w:val="00A3128D"/>
    <w:rsid w:val="00A31892"/>
    <w:rsid w:val="00A31BCD"/>
    <w:rsid w:val="00A32693"/>
    <w:rsid w:val="00A32A15"/>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13A7"/>
    <w:rsid w:val="00A51408"/>
    <w:rsid w:val="00A52155"/>
    <w:rsid w:val="00A523E5"/>
    <w:rsid w:val="00A5255F"/>
    <w:rsid w:val="00A5364F"/>
    <w:rsid w:val="00A536A2"/>
    <w:rsid w:val="00A542A3"/>
    <w:rsid w:val="00A546BB"/>
    <w:rsid w:val="00A54817"/>
    <w:rsid w:val="00A548A6"/>
    <w:rsid w:val="00A54A63"/>
    <w:rsid w:val="00A550FF"/>
    <w:rsid w:val="00A552D2"/>
    <w:rsid w:val="00A55463"/>
    <w:rsid w:val="00A560C6"/>
    <w:rsid w:val="00A566E3"/>
    <w:rsid w:val="00A56749"/>
    <w:rsid w:val="00A56E39"/>
    <w:rsid w:val="00A57237"/>
    <w:rsid w:val="00A57371"/>
    <w:rsid w:val="00A576B0"/>
    <w:rsid w:val="00A57978"/>
    <w:rsid w:val="00A57CBD"/>
    <w:rsid w:val="00A60455"/>
    <w:rsid w:val="00A616E3"/>
    <w:rsid w:val="00A6243B"/>
    <w:rsid w:val="00A62927"/>
    <w:rsid w:val="00A6344C"/>
    <w:rsid w:val="00A63CD4"/>
    <w:rsid w:val="00A64E33"/>
    <w:rsid w:val="00A64E87"/>
    <w:rsid w:val="00A64F5D"/>
    <w:rsid w:val="00A6590A"/>
    <w:rsid w:val="00A65CD6"/>
    <w:rsid w:val="00A66335"/>
    <w:rsid w:val="00A6636A"/>
    <w:rsid w:val="00A66CB6"/>
    <w:rsid w:val="00A66FB9"/>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5A92"/>
    <w:rsid w:val="00A763CB"/>
    <w:rsid w:val="00A7663E"/>
    <w:rsid w:val="00A77346"/>
    <w:rsid w:val="00A775D5"/>
    <w:rsid w:val="00A77C4D"/>
    <w:rsid w:val="00A77C9B"/>
    <w:rsid w:val="00A80689"/>
    <w:rsid w:val="00A80821"/>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F89"/>
    <w:rsid w:val="00A8551F"/>
    <w:rsid w:val="00A85D25"/>
    <w:rsid w:val="00A85DBC"/>
    <w:rsid w:val="00A8657E"/>
    <w:rsid w:val="00A875DF"/>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A47"/>
    <w:rsid w:val="00A950EE"/>
    <w:rsid w:val="00A9537C"/>
    <w:rsid w:val="00A959A4"/>
    <w:rsid w:val="00A95D24"/>
    <w:rsid w:val="00A95D35"/>
    <w:rsid w:val="00A961CC"/>
    <w:rsid w:val="00A9708C"/>
    <w:rsid w:val="00A976A6"/>
    <w:rsid w:val="00A97B12"/>
    <w:rsid w:val="00A97B47"/>
    <w:rsid w:val="00A97B50"/>
    <w:rsid w:val="00AA07AC"/>
    <w:rsid w:val="00AA0AB4"/>
    <w:rsid w:val="00AA0FEA"/>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061"/>
    <w:rsid w:val="00AB43D7"/>
    <w:rsid w:val="00AB4B7A"/>
    <w:rsid w:val="00AB4BAE"/>
    <w:rsid w:val="00AB54AB"/>
    <w:rsid w:val="00AB5664"/>
    <w:rsid w:val="00AB5817"/>
    <w:rsid w:val="00AB6595"/>
    <w:rsid w:val="00AB66D1"/>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E0"/>
    <w:rsid w:val="00AC28C5"/>
    <w:rsid w:val="00AC2F0D"/>
    <w:rsid w:val="00AC36D2"/>
    <w:rsid w:val="00AC3888"/>
    <w:rsid w:val="00AC396E"/>
    <w:rsid w:val="00AC3BC1"/>
    <w:rsid w:val="00AC5074"/>
    <w:rsid w:val="00AC66AC"/>
    <w:rsid w:val="00AC70B9"/>
    <w:rsid w:val="00AC7103"/>
    <w:rsid w:val="00AC7794"/>
    <w:rsid w:val="00AC7FDA"/>
    <w:rsid w:val="00AD00EF"/>
    <w:rsid w:val="00AD08E6"/>
    <w:rsid w:val="00AD0BBE"/>
    <w:rsid w:val="00AD0F61"/>
    <w:rsid w:val="00AD19BF"/>
    <w:rsid w:val="00AD1C38"/>
    <w:rsid w:val="00AD1D80"/>
    <w:rsid w:val="00AD1F2E"/>
    <w:rsid w:val="00AD21DE"/>
    <w:rsid w:val="00AD24B2"/>
    <w:rsid w:val="00AD363F"/>
    <w:rsid w:val="00AD36CD"/>
    <w:rsid w:val="00AD3BA5"/>
    <w:rsid w:val="00AD5030"/>
    <w:rsid w:val="00AD5D58"/>
    <w:rsid w:val="00AD669A"/>
    <w:rsid w:val="00AD6E87"/>
    <w:rsid w:val="00AD7469"/>
    <w:rsid w:val="00AD795E"/>
    <w:rsid w:val="00AE05A3"/>
    <w:rsid w:val="00AE140E"/>
    <w:rsid w:val="00AE1710"/>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C51"/>
    <w:rsid w:val="00AE78E1"/>
    <w:rsid w:val="00AE7FE0"/>
    <w:rsid w:val="00AF011B"/>
    <w:rsid w:val="00AF02D2"/>
    <w:rsid w:val="00AF0315"/>
    <w:rsid w:val="00AF12A1"/>
    <w:rsid w:val="00AF15BD"/>
    <w:rsid w:val="00AF1DDB"/>
    <w:rsid w:val="00AF2930"/>
    <w:rsid w:val="00AF2EAD"/>
    <w:rsid w:val="00AF3AD1"/>
    <w:rsid w:val="00AF3FE6"/>
    <w:rsid w:val="00AF4AC8"/>
    <w:rsid w:val="00AF4AEB"/>
    <w:rsid w:val="00AF5046"/>
    <w:rsid w:val="00AF52FC"/>
    <w:rsid w:val="00AF537D"/>
    <w:rsid w:val="00AF574E"/>
    <w:rsid w:val="00AF6C00"/>
    <w:rsid w:val="00AF6E62"/>
    <w:rsid w:val="00AF718E"/>
    <w:rsid w:val="00AF7262"/>
    <w:rsid w:val="00AF747B"/>
    <w:rsid w:val="00AF74C2"/>
    <w:rsid w:val="00AF7810"/>
    <w:rsid w:val="00B00840"/>
    <w:rsid w:val="00B00CE2"/>
    <w:rsid w:val="00B00D28"/>
    <w:rsid w:val="00B00D97"/>
    <w:rsid w:val="00B01A96"/>
    <w:rsid w:val="00B02031"/>
    <w:rsid w:val="00B02843"/>
    <w:rsid w:val="00B02AAA"/>
    <w:rsid w:val="00B02CA3"/>
    <w:rsid w:val="00B02EF7"/>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6DC"/>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2E9"/>
    <w:rsid w:val="00B24D10"/>
    <w:rsid w:val="00B252AA"/>
    <w:rsid w:val="00B253A6"/>
    <w:rsid w:val="00B256FD"/>
    <w:rsid w:val="00B25FFA"/>
    <w:rsid w:val="00B260D9"/>
    <w:rsid w:val="00B26901"/>
    <w:rsid w:val="00B2763C"/>
    <w:rsid w:val="00B2764F"/>
    <w:rsid w:val="00B27F9F"/>
    <w:rsid w:val="00B300C3"/>
    <w:rsid w:val="00B3047B"/>
    <w:rsid w:val="00B30E09"/>
    <w:rsid w:val="00B3269E"/>
    <w:rsid w:val="00B32978"/>
    <w:rsid w:val="00B32FB0"/>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369"/>
    <w:rsid w:val="00B47BE5"/>
    <w:rsid w:val="00B47C36"/>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1C4"/>
    <w:rsid w:val="00B604D4"/>
    <w:rsid w:val="00B609D8"/>
    <w:rsid w:val="00B61575"/>
    <w:rsid w:val="00B6188D"/>
    <w:rsid w:val="00B619C5"/>
    <w:rsid w:val="00B61C74"/>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5E48"/>
    <w:rsid w:val="00B66265"/>
    <w:rsid w:val="00B664FC"/>
    <w:rsid w:val="00B6664B"/>
    <w:rsid w:val="00B66CF3"/>
    <w:rsid w:val="00B66F16"/>
    <w:rsid w:val="00B67E76"/>
    <w:rsid w:val="00B70398"/>
    <w:rsid w:val="00B70B55"/>
    <w:rsid w:val="00B70B9B"/>
    <w:rsid w:val="00B70DDC"/>
    <w:rsid w:val="00B71A92"/>
    <w:rsid w:val="00B71B38"/>
    <w:rsid w:val="00B722A4"/>
    <w:rsid w:val="00B7325C"/>
    <w:rsid w:val="00B73314"/>
    <w:rsid w:val="00B737D2"/>
    <w:rsid w:val="00B73C25"/>
    <w:rsid w:val="00B74962"/>
    <w:rsid w:val="00B74FF8"/>
    <w:rsid w:val="00B75173"/>
    <w:rsid w:val="00B75BCF"/>
    <w:rsid w:val="00B75EED"/>
    <w:rsid w:val="00B76818"/>
    <w:rsid w:val="00B76904"/>
    <w:rsid w:val="00B774AC"/>
    <w:rsid w:val="00B77F26"/>
    <w:rsid w:val="00B80374"/>
    <w:rsid w:val="00B803E0"/>
    <w:rsid w:val="00B809A2"/>
    <w:rsid w:val="00B80F90"/>
    <w:rsid w:val="00B81116"/>
    <w:rsid w:val="00B8139B"/>
    <w:rsid w:val="00B8171F"/>
    <w:rsid w:val="00B82065"/>
    <w:rsid w:val="00B82323"/>
    <w:rsid w:val="00B8266E"/>
    <w:rsid w:val="00B82D4A"/>
    <w:rsid w:val="00B82E5F"/>
    <w:rsid w:val="00B83ECF"/>
    <w:rsid w:val="00B8446C"/>
    <w:rsid w:val="00B84F46"/>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AEC"/>
    <w:rsid w:val="00B92550"/>
    <w:rsid w:val="00B93199"/>
    <w:rsid w:val="00B93508"/>
    <w:rsid w:val="00B93CB1"/>
    <w:rsid w:val="00B9451B"/>
    <w:rsid w:val="00B94E85"/>
    <w:rsid w:val="00B95112"/>
    <w:rsid w:val="00B954F3"/>
    <w:rsid w:val="00B95577"/>
    <w:rsid w:val="00B95A2D"/>
    <w:rsid w:val="00B95E4A"/>
    <w:rsid w:val="00B9662D"/>
    <w:rsid w:val="00B96889"/>
    <w:rsid w:val="00B96897"/>
    <w:rsid w:val="00B96D62"/>
    <w:rsid w:val="00BA0142"/>
    <w:rsid w:val="00BA0263"/>
    <w:rsid w:val="00BA0267"/>
    <w:rsid w:val="00BA0737"/>
    <w:rsid w:val="00BA090F"/>
    <w:rsid w:val="00BA1770"/>
    <w:rsid w:val="00BA18D1"/>
    <w:rsid w:val="00BA1D0E"/>
    <w:rsid w:val="00BA2420"/>
    <w:rsid w:val="00BA34AB"/>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2EF3"/>
    <w:rsid w:val="00BB336A"/>
    <w:rsid w:val="00BB3621"/>
    <w:rsid w:val="00BB393E"/>
    <w:rsid w:val="00BB3A7F"/>
    <w:rsid w:val="00BB3B48"/>
    <w:rsid w:val="00BB3DBB"/>
    <w:rsid w:val="00BB42AB"/>
    <w:rsid w:val="00BB4DE7"/>
    <w:rsid w:val="00BB5041"/>
    <w:rsid w:val="00BB50E8"/>
    <w:rsid w:val="00BB6469"/>
    <w:rsid w:val="00BB6A1B"/>
    <w:rsid w:val="00BB6C4E"/>
    <w:rsid w:val="00BB772A"/>
    <w:rsid w:val="00BC0F03"/>
    <w:rsid w:val="00BC0F87"/>
    <w:rsid w:val="00BC14FA"/>
    <w:rsid w:val="00BC1B8D"/>
    <w:rsid w:val="00BC1D5F"/>
    <w:rsid w:val="00BC1E06"/>
    <w:rsid w:val="00BC2AC3"/>
    <w:rsid w:val="00BC2C1D"/>
    <w:rsid w:val="00BC464F"/>
    <w:rsid w:val="00BC49DA"/>
    <w:rsid w:val="00BC4C7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64DF"/>
    <w:rsid w:val="00BD6500"/>
    <w:rsid w:val="00BD6697"/>
    <w:rsid w:val="00BD67BA"/>
    <w:rsid w:val="00BD6B69"/>
    <w:rsid w:val="00BD6E9B"/>
    <w:rsid w:val="00BD6EFE"/>
    <w:rsid w:val="00BD6F7A"/>
    <w:rsid w:val="00BD78A8"/>
    <w:rsid w:val="00BD791E"/>
    <w:rsid w:val="00BD7960"/>
    <w:rsid w:val="00BD7A6B"/>
    <w:rsid w:val="00BD7E07"/>
    <w:rsid w:val="00BE1360"/>
    <w:rsid w:val="00BE1B17"/>
    <w:rsid w:val="00BE1BED"/>
    <w:rsid w:val="00BE1D74"/>
    <w:rsid w:val="00BE1E97"/>
    <w:rsid w:val="00BE1EEA"/>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032"/>
    <w:rsid w:val="00BF2AE7"/>
    <w:rsid w:val="00BF2CD7"/>
    <w:rsid w:val="00BF394A"/>
    <w:rsid w:val="00BF3D0C"/>
    <w:rsid w:val="00BF4B06"/>
    <w:rsid w:val="00BF5337"/>
    <w:rsid w:val="00BF543E"/>
    <w:rsid w:val="00BF5666"/>
    <w:rsid w:val="00BF57B2"/>
    <w:rsid w:val="00BF5A20"/>
    <w:rsid w:val="00BF5D84"/>
    <w:rsid w:val="00BF61CA"/>
    <w:rsid w:val="00BF6467"/>
    <w:rsid w:val="00BF66C0"/>
    <w:rsid w:val="00BF6E64"/>
    <w:rsid w:val="00BF6F01"/>
    <w:rsid w:val="00BF7DB1"/>
    <w:rsid w:val="00C003B3"/>
    <w:rsid w:val="00C01199"/>
    <w:rsid w:val="00C01545"/>
    <w:rsid w:val="00C0207A"/>
    <w:rsid w:val="00C022F7"/>
    <w:rsid w:val="00C02377"/>
    <w:rsid w:val="00C02E33"/>
    <w:rsid w:val="00C02F39"/>
    <w:rsid w:val="00C035BA"/>
    <w:rsid w:val="00C03C06"/>
    <w:rsid w:val="00C03F2F"/>
    <w:rsid w:val="00C040CC"/>
    <w:rsid w:val="00C043CA"/>
    <w:rsid w:val="00C04A85"/>
    <w:rsid w:val="00C0560E"/>
    <w:rsid w:val="00C05FE4"/>
    <w:rsid w:val="00C060BB"/>
    <w:rsid w:val="00C06439"/>
    <w:rsid w:val="00C06FC1"/>
    <w:rsid w:val="00C07FC9"/>
    <w:rsid w:val="00C1014E"/>
    <w:rsid w:val="00C10664"/>
    <w:rsid w:val="00C1185A"/>
    <w:rsid w:val="00C120B9"/>
    <w:rsid w:val="00C120DC"/>
    <w:rsid w:val="00C1222A"/>
    <w:rsid w:val="00C1259C"/>
    <w:rsid w:val="00C130F8"/>
    <w:rsid w:val="00C13326"/>
    <w:rsid w:val="00C13340"/>
    <w:rsid w:val="00C136E2"/>
    <w:rsid w:val="00C1381B"/>
    <w:rsid w:val="00C13AB8"/>
    <w:rsid w:val="00C14B9B"/>
    <w:rsid w:val="00C15849"/>
    <w:rsid w:val="00C15A6B"/>
    <w:rsid w:val="00C1603E"/>
    <w:rsid w:val="00C16577"/>
    <w:rsid w:val="00C166C6"/>
    <w:rsid w:val="00C16ABB"/>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B98"/>
    <w:rsid w:val="00C30D3F"/>
    <w:rsid w:val="00C31006"/>
    <w:rsid w:val="00C31471"/>
    <w:rsid w:val="00C321DB"/>
    <w:rsid w:val="00C32236"/>
    <w:rsid w:val="00C3230E"/>
    <w:rsid w:val="00C32486"/>
    <w:rsid w:val="00C3260F"/>
    <w:rsid w:val="00C32655"/>
    <w:rsid w:val="00C32E83"/>
    <w:rsid w:val="00C343B9"/>
    <w:rsid w:val="00C34474"/>
    <w:rsid w:val="00C347AA"/>
    <w:rsid w:val="00C34858"/>
    <w:rsid w:val="00C359F8"/>
    <w:rsid w:val="00C3624F"/>
    <w:rsid w:val="00C367EE"/>
    <w:rsid w:val="00C36E6A"/>
    <w:rsid w:val="00C372B0"/>
    <w:rsid w:val="00C37A3D"/>
    <w:rsid w:val="00C37CD2"/>
    <w:rsid w:val="00C4082C"/>
    <w:rsid w:val="00C41018"/>
    <w:rsid w:val="00C4126C"/>
    <w:rsid w:val="00C414D9"/>
    <w:rsid w:val="00C416E5"/>
    <w:rsid w:val="00C4181C"/>
    <w:rsid w:val="00C420B9"/>
    <w:rsid w:val="00C42BD9"/>
    <w:rsid w:val="00C42F12"/>
    <w:rsid w:val="00C42F81"/>
    <w:rsid w:val="00C434AB"/>
    <w:rsid w:val="00C437A3"/>
    <w:rsid w:val="00C43988"/>
    <w:rsid w:val="00C45260"/>
    <w:rsid w:val="00C458C4"/>
    <w:rsid w:val="00C45AD4"/>
    <w:rsid w:val="00C4607F"/>
    <w:rsid w:val="00C4694B"/>
    <w:rsid w:val="00C47739"/>
    <w:rsid w:val="00C47FB1"/>
    <w:rsid w:val="00C5086F"/>
    <w:rsid w:val="00C5137F"/>
    <w:rsid w:val="00C51425"/>
    <w:rsid w:val="00C51470"/>
    <w:rsid w:val="00C51A50"/>
    <w:rsid w:val="00C51F93"/>
    <w:rsid w:val="00C52924"/>
    <w:rsid w:val="00C52BDA"/>
    <w:rsid w:val="00C53590"/>
    <w:rsid w:val="00C5427B"/>
    <w:rsid w:val="00C54578"/>
    <w:rsid w:val="00C54A49"/>
    <w:rsid w:val="00C5520F"/>
    <w:rsid w:val="00C552BD"/>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304"/>
    <w:rsid w:val="00C7254C"/>
    <w:rsid w:val="00C72890"/>
    <w:rsid w:val="00C72990"/>
    <w:rsid w:val="00C72C46"/>
    <w:rsid w:val="00C732C8"/>
    <w:rsid w:val="00C73444"/>
    <w:rsid w:val="00C7352C"/>
    <w:rsid w:val="00C73AFE"/>
    <w:rsid w:val="00C74157"/>
    <w:rsid w:val="00C74F26"/>
    <w:rsid w:val="00C7502F"/>
    <w:rsid w:val="00C76CE3"/>
    <w:rsid w:val="00C7704C"/>
    <w:rsid w:val="00C773D8"/>
    <w:rsid w:val="00C77B14"/>
    <w:rsid w:val="00C77B4F"/>
    <w:rsid w:val="00C77FBA"/>
    <w:rsid w:val="00C805AF"/>
    <w:rsid w:val="00C80939"/>
    <w:rsid w:val="00C80E70"/>
    <w:rsid w:val="00C81936"/>
    <w:rsid w:val="00C81DF2"/>
    <w:rsid w:val="00C81E2C"/>
    <w:rsid w:val="00C81F3B"/>
    <w:rsid w:val="00C824B0"/>
    <w:rsid w:val="00C824EA"/>
    <w:rsid w:val="00C838A0"/>
    <w:rsid w:val="00C83BD0"/>
    <w:rsid w:val="00C83C97"/>
    <w:rsid w:val="00C83D5E"/>
    <w:rsid w:val="00C84722"/>
    <w:rsid w:val="00C8492D"/>
    <w:rsid w:val="00C8645B"/>
    <w:rsid w:val="00C9084E"/>
    <w:rsid w:val="00C9106D"/>
    <w:rsid w:val="00C91C18"/>
    <w:rsid w:val="00C91D0D"/>
    <w:rsid w:val="00C92E43"/>
    <w:rsid w:val="00C93199"/>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661"/>
    <w:rsid w:val="00CA1E83"/>
    <w:rsid w:val="00CA2163"/>
    <w:rsid w:val="00CA231F"/>
    <w:rsid w:val="00CA334B"/>
    <w:rsid w:val="00CA35A0"/>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FD7"/>
    <w:rsid w:val="00CB310C"/>
    <w:rsid w:val="00CB35F3"/>
    <w:rsid w:val="00CB3AA0"/>
    <w:rsid w:val="00CB4372"/>
    <w:rsid w:val="00CB5A7C"/>
    <w:rsid w:val="00CB5B94"/>
    <w:rsid w:val="00CB6057"/>
    <w:rsid w:val="00CB7720"/>
    <w:rsid w:val="00CC0368"/>
    <w:rsid w:val="00CC05FC"/>
    <w:rsid w:val="00CC0ED8"/>
    <w:rsid w:val="00CC1A13"/>
    <w:rsid w:val="00CC1B91"/>
    <w:rsid w:val="00CC2536"/>
    <w:rsid w:val="00CC27CE"/>
    <w:rsid w:val="00CC34A9"/>
    <w:rsid w:val="00CC34AB"/>
    <w:rsid w:val="00CC3864"/>
    <w:rsid w:val="00CC42A7"/>
    <w:rsid w:val="00CC457E"/>
    <w:rsid w:val="00CC4CFB"/>
    <w:rsid w:val="00CC4DE1"/>
    <w:rsid w:val="00CC526A"/>
    <w:rsid w:val="00CC55B3"/>
    <w:rsid w:val="00CC5648"/>
    <w:rsid w:val="00CC6210"/>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55F2"/>
    <w:rsid w:val="00CD6646"/>
    <w:rsid w:val="00CD6A32"/>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3FB6"/>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0935"/>
    <w:rsid w:val="00CF1932"/>
    <w:rsid w:val="00CF1B8B"/>
    <w:rsid w:val="00CF35F4"/>
    <w:rsid w:val="00CF36C5"/>
    <w:rsid w:val="00CF3BC4"/>
    <w:rsid w:val="00CF56D8"/>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2F23"/>
    <w:rsid w:val="00D032B7"/>
    <w:rsid w:val="00D03483"/>
    <w:rsid w:val="00D049C8"/>
    <w:rsid w:val="00D05D5F"/>
    <w:rsid w:val="00D05D62"/>
    <w:rsid w:val="00D05D8B"/>
    <w:rsid w:val="00D060E0"/>
    <w:rsid w:val="00D0626D"/>
    <w:rsid w:val="00D06404"/>
    <w:rsid w:val="00D06D38"/>
    <w:rsid w:val="00D07663"/>
    <w:rsid w:val="00D07AD9"/>
    <w:rsid w:val="00D1015D"/>
    <w:rsid w:val="00D10B52"/>
    <w:rsid w:val="00D10F4A"/>
    <w:rsid w:val="00D10F75"/>
    <w:rsid w:val="00D1177C"/>
    <w:rsid w:val="00D11CC4"/>
    <w:rsid w:val="00D11E51"/>
    <w:rsid w:val="00D1275B"/>
    <w:rsid w:val="00D147C6"/>
    <w:rsid w:val="00D14A7D"/>
    <w:rsid w:val="00D14B02"/>
    <w:rsid w:val="00D150D5"/>
    <w:rsid w:val="00D156BA"/>
    <w:rsid w:val="00D15A44"/>
    <w:rsid w:val="00D15C74"/>
    <w:rsid w:val="00D163F1"/>
    <w:rsid w:val="00D16540"/>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DE8"/>
    <w:rsid w:val="00D30E0B"/>
    <w:rsid w:val="00D31C83"/>
    <w:rsid w:val="00D31E03"/>
    <w:rsid w:val="00D32131"/>
    <w:rsid w:val="00D32FC8"/>
    <w:rsid w:val="00D33115"/>
    <w:rsid w:val="00D34526"/>
    <w:rsid w:val="00D3465B"/>
    <w:rsid w:val="00D34DEE"/>
    <w:rsid w:val="00D354AE"/>
    <w:rsid w:val="00D359AE"/>
    <w:rsid w:val="00D35A88"/>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FA"/>
    <w:rsid w:val="00D43C41"/>
    <w:rsid w:val="00D43E4D"/>
    <w:rsid w:val="00D449ED"/>
    <w:rsid w:val="00D44B8C"/>
    <w:rsid w:val="00D45975"/>
    <w:rsid w:val="00D45FD5"/>
    <w:rsid w:val="00D46536"/>
    <w:rsid w:val="00D46AF6"/>
    <w:rsid w:val="00D47158"/>
    <w:rsid w:val="00D473BB"/>
    <w:rsid w:val="00D47945"/>
    <w:rsid w:val="00D47EF2"/>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D51"/>
    <w:rsid w:val="00D57DFA"/>
    <w:rsid w:val="00D57F4D"/>
    <w:rsid w:val="00D6023B"/>
    <w:rsid w:val="00D60F93"/>
    <w:rsid w:val="00D61095"/>
    <w:rsid w:val="00D6110C"/>
    <w:rsid w:val="00D6118A"/>
    <w:rsid w:val="00D62087"/>
    <w:rsid w:val="00D62448"/>
    <w:rsid w:val="00D6258D"/>
    <w:rsid w:val="00D62E2E"/>
    <w:rsid w:val="00D630FF"/>
    <w:rsid w:val="00D6361C"/>
    <w:rsid w:val="00D640B5"/>
    <w:rsid w:val="00D64276"/>
    <w:rsid w:val="00D6469B"/>
    <w:rsid w:val="00D64952"/>
    <w:rsid w:val="00D64C65"/>
    <w:rsid w:val="00D64C6B"/>
    <w:rsid w:val="00D64F5A"/>
    <w:rsid w:val="00D6527F"/>
    <w:rsid w:val="00D656E6"/>
    <w:rsid w:val="00D658E3"/>
    <w:rsid w:val="00D6591E"/>
    <w:rsid w:val="00D662D5"/>
    <w:rsid w:val="00D66306"/>
    <w:rsid w:val="00D66994"/>
    <w:rsid w:val="00D66A7A"/>
    <w:rsid w:val="00D70262"/>
    <w:rsid w:val="00D70314"/>
    <w:rsid w:val="00D706A2"/>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6B01"/>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5E"/>
    <w:rsid w:val="00D85C16"/>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6EA"/>
    <w:rsid w:val="00D938D4"/>
    <w:rsid w:val="00D9409E"/>
    <w:rsid w:val="00D94266"/>
    <w:rsid w:val="00D94942"/>
    <w:rsid w:val="00D9503D"/>
    <w:rsid w:val="00D9507E"/>
    <w:rsid w:val="00D95485"/>
    <w:rsid w:val="00D95924"/>
    <w:rsid w:val="00D96227"/>
    <w:rsid w:val="00D979D7"/>
    <w:rsid w:val="00D97A63"/>
    <w:rsid w:val="00D97DA3"/>
    <w:rsid w:val="00DA0120"/>
    <w:rsid w:val="00DA01C2"/>
    <w:rsid w:val="00DA0285"/>
    <w:rsid w:val="00DA0E08"/>
    <w:rsid w:val="00DA0F1E"/>
    <w:rsid w:val="00DA10B7"/>
    <w:rsid w:val="00DA145B"/>
    <w:rsid w:val="00DA1A47"/>
    <w:rsid w:val="00DA1D01"/>
    <w:rsid w:val="00DA1F19"/>
    <w:rsid w:val="00DA312C"/>
    <w:rsid w:val="00DA37E0"/>
    <w:rsid w:val="00DA3862"/>
    <w:rsid w:val="00DA4E7F"/>
    <w:rsid w:val="00DA51CB"/>
    <w:rsid w:val="00DA666B"/>
    <w:rsid w:val="00DA68FA"/>
    <w:rsid w:val="00DA6B4A"/>
    <w:rsid w:val="00DA7320"/>
    <w:rsid w:val="00DA7C2D"/>
    <w:rsid w:val="00DA7CA1"/>
    <w:rsid w:val="00DA7D8B"/>
    <w:rsid w:val="00DA7D98"/>
    <w:rsid w:val="00DA7E1D"/>
    <w:rsid w:val="00DB0037"/>
    <w:rsid w:val="00DB0882"/>
    <w:rsid w:val="00DB0F0F"/>
    <w:rsid w:val="00DB1708"/>
    <w:rsid w:val="00DB1F4D"/>
    <w:rsid w:val="00DB24A2"/>
    <w:rsid w:val="00DB2818"/>
    <w:rsid w:val="00DB2AF4"/>
    <w:rsid w:val="00DB315D"/>
    <w:rsid w:val="00DB3DBD"/>
    <w:rsid w:val="00DB44E1"/>
    <w:rsid w:val="00DB46AC"/>
    <w:rsid w:val="00DB46BD"/>
    <w:rsid w:val="00DB533E"/>
    <w:rsid w:val="00DB565E"/>
    <w:rsid w:val="00DB5886"/>
    <w:rsid w:val="00DB5A22"/>
    <w:rsid w:val="00DB5AF3"/>
    <w:rsid w:val="00DB62F5"/>
    <w:rsid w:val="00DB662D"/>
    <w:rsid w:val="00DB687A"/>
    <w:rsid w:val="00DB761F"/>
    <w:rsid w:val="00DC0DBA"/>
    <w:rsid w:val="00DC0EBC"/>
    <w:rsid w:val="00DC1A15"/>
    <w:rsid w:val="00DC1D7B"/>
    <w:rsid w:val="00DC1EC6"/>
    <w:rsid w:val="00DC2DED"/>
    <w:rsid w:val="00DC3C1B"/>
    <w:rsid w:val="00DC3CFE"/>
    <w:rsid w:val="00DC4709"/>
    <w:rsid w:val="00DC591A"/>
    <w:rsid w:val="00DC60A2"/>
    <w:rsid w:val="00DC615B"/>
    <w:rsid w:val="00DC6410"/>
    <w:rsid w:val="00DC6446"/>
    <w:rsid w:val="00DC6538"/>
    <w:rsid w:val="00DC6F97"/>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DC5"/>
    <w:rsid w:val="00DD619F"/>
    <w:rsid w:val="00DD655B"/>
    <w:rsid w:val="00DD6573"/>
    <w:rsid w:val="00DD6920"/>
    <w:rsid w:val="00DD69DC"/>
    <w:rsid w:val="00DD6C37"/>
    <w:rsid w:val="00DD78A4"/>
    <w:rsid w:val="00DD7EB8"/>
    <w:rsid w:val="00DE001F"/>
    <w:rsid w:val="00DE06B1"/>
    <w:rsid w:val="00DE1BEA"/>
    <w:rsid w:val="00DE2003"/>
    <w:rsid w:val="00DE311C"/>
    <w:rsid w:val="00DE36BB"/>
    <w:rsid w:val="00DE36C2"/>
    <w:rsid w:val="00DE3EEC"/>
    <w:rsid w:val="00DE4B0E"/>
    <w:rsid w:val="00DE4C7A"/>
    <w:rsid w:val="00DE573D"/>
    <w:rsid w:val="00DE5C7C"/>
    <w:rsid w:val="00DE5CC0"/>
    <w:rsid w:val="00DE6241"/>
    <w:rsid w:val="00DE63FF"/>
    <w:rsid w:val="00DE6765"/>
    <w:rsid w:val="00DE6E75"/>
    <w:rsid w:val="00DE73C6"/>
    <w:rsid w:val="00DE7654"/>
    <w:rsid w:val="00DE7FD6"/>
    <w:rsid w:val="00DF11F0"/>
    <w:rsid w:val="00DF1585"/>
    <w:rsid w:val="00DF2B19"/>
    <w:rsid w:val="00DF35AD"/>
    <w:rsid w:val="00DF38A2"/>
    <w:rsid w:val="00DF3EA3"/>
    <w:rsid w:val="00DF448E"/>
    <w:rsid w:val="00DF44DC"/>
    <w:rsid w:val="00DF4565"/>
    <w:rsid w:val="00DF45D2"/>
    <w:rsid w:val="00DF56F5"/>
    <w:rsid w:val="00DF58BB"/>
    <w:rsid w:val="00DF5D9B"/>
    <w:rsid w:val="00DF6062"/>
    <w:rsid w:val="00DF614C"/>
    <w:rsid w:val="00DF6D2F"/>
    <w:rsid w:val="00DF70BB"/>
    <w:rsid w:val="00DF75BF"/>
    <w:rsid w:val="00DF7BB7"/>
    <w:rsid w:val="00E00781"/>
    <w:rsid w:val="00E00A8B"/>
    <w:rsid w:val="00E00AC9"/>
    <w:rsid w:val="00E015D3"/>
    <w:rsid w:val="00E017AF"/>
    <w:rsid w:val="00E01B3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CD2"/>
    <w:rsid w:val="00E06D45"/>
    <w:rsid w:val="00E075BC"/>
    <w:rsid w:val="00E075E2"/>
    <w:rsid w:val="00E076C9"/>
    <w:rsid w:val="00E07970"/>
    <w:rsid w:val="00E07E37"/>
    <w:rsid w:val="00E10147"/>
    <w:rsid w:val="00E1045B"/>
    <w:rsid w:val="00E10F9D"/>
    <w:rsid w:val="00E112C3"/>
    <w:rsid w:val="00E11638"/>
    <w:rsid w:val="00E11E28"/>
    <w:rsid w:val="00E12337"/>
    <w:rsid w:val="00E1245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69B2"/>
    <w:rsid w:val="00E27163"/>
    <w:rsid w:val="00E272AD"/>
    <w:rsid w:val="00E27916"/>
    <w:rsid w:val="00E27C76"/>
    <w:rsid w:val="00E300CD"/>
    <w:rsid w:val="00E311A1"/>
    <w:rsid w:val="00E31ECA"/>
    <w:rsid w:val="00E324B2"/>
    <w:rsid w:val="00E32650"/>
    <w:rsid w:val="00E32A82"/>
    <w:rsid w:val="00E33CF3"/>
    <w:rsid w:val="00E33EF6"/>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1525"/>
    <w:rsid w:val="00E423C0"/>
    <w:rsid w:val="00E42826"/>
    <w:rsid w:val="00E4317A"/>
    <w:rsid w:val="00E43283"/>
    <w:rsid w:val="00E43351"/>
    <w:rsid w:val="00E43410"/>
    <w:rsid w:val="00E436A4"/>
    <w:rsid w:val="00E43A77"/>
    <w:rsid w:val="00E443B9"/>
    <w:rsid w:val="00E44989"/>
    <w:rsid w:val="00E44D5A"/>
    <w:rsid w:val="00E45099"/>
    <w:rsid w:val="00E45B2C"/>
    <w:rsid w:val="00E45F4B"/>
    <w:rsid w:val="00E464CB"/>
    <w:rsid w:val="00E46601"/>
    <w:rsid w:val="00E46642"/>
    <w:rsid w:val="00E4677C"/>
    <w:rsid w:val="00E46BAB"/>
    <w:rsid w:val="00E4778A"/>
    <w:rsid w:val="00E47EEC"/>
    <w:rsid w:val="00E5010A"/>
    <w:rsid w:val="00E50C66"/>
    <w:rsid w:val="00E50C6A"/>
    <w:rsid w:val="00E50FD6"/>
    <w:rsid w:val="00E51485"/>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D03"/>
    <w:rsid w:val="00E75102"/>
    <w:rsid w:val="00E7553D"/>
    <w:rsid w:val="00E756A8"/>
    <w:rsid w:val="00E7586C"/>
    <w:rsid w:val="00E75DE6"/>
    <w:rsid w:val="00E7606E"/>
    <w:rsid w:val="00E76226"/>
    <w:rsid w:val="00E76982"/>
    <w:rsid w:val="00E77647"/>
    <w:rsid w:val="00E77E36"/>
    <w:rsid w:val="00E8030D"/>
    <w:rsid w:val="00E80EBE"/>
    <w:rsid w:val="00E82072"/>
    <w:rsid w:val="00E8219A"/>
    <w:rsid w:val="00E822BA"/>
    <w:rsid w:val="00E83583"/>
    <w:rsid w:val="00E83D14"/>
    <w:rsid w:val="00E83ED9"/>
    <w:rsid w:val="00E843B9"/>
    <w:rsid w:val="00E844C4"/>
    <w:rsid w:val="00E84AA6"/>
    <w:rsid w:val="00E84C91"/>
    <w:rsid w:val="00E8504F"/>
    <w:rsid w:val="00E85CA8"/>
    <w:rsid w:val="00E85ECB"/>
    <w:rsid w:val="00E8629F"/>
    <w:rsid w:val="00E86442"/>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3466"/>
    <w:rsid w:val="00E93697"/>
    <w:rsid w:val="00E94573"/>
    <w:rsid w:val="00E94D39"/>
    <w:rsid w:val="00E95081"/>
    <w:rsid w:val="00E9538A"/>
    <w:rsid w:val="00E955DF"/>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A8A"/>
    <w:rsid w:val="00EA3C24"/>
    <w:rsid w:val="00EA3C48"/>
    <w:rsid w:val="00EA3F14"/>
    <w:rsid w:val="00EA42FE"/>
    <w:rsid w:val="00EA4465"/>
    <w:rsid w:val="00EA497A"/>
    <w:rsid w:val="00EA50CB"/>
    <w:rsid w:val="00EA527E"/>
    <w:rsid w:val="00EA52C3"/>
    <w:rsid w:val="00EA5997"/>
    <w:rsid w:val="00EA5D47"/>
    <w:rsid w:val="00EA5E4B"/>
    <w:rsid w:val="00EA6A6C"/>
    <w:rsid w:val="00EA6B4E"/>
    <w:rsid w:val="00EA6B85"/>
    <w:rsid w:val="00EA707C"/>
    <w:rsid w:val="00EA74B9"/>
    <w:rsid w:val="00EB04FF"/>
    <w:rsid w:val="00EB058E"/>
    <w:rsid w:val="00EB0BD0"/>
    <w:rsid w:val="00EB1BE7"/>
    <w:rsid w:val="00EB1F08"/>
    <w:rsid w:val="00EB1FC0"/>
    <w:rsid w:val="00EB2FA6"/>
    <w:rsid w:val="00EB3972"/>
    <w:rsid w:val="00EB47AC"/>
    <w:rsid w:val="00EB5066"/>
    <w:rsid w:val="00EB54AF"/>
    <w:rsid w:val="00EB5B01"/>
    <w:rsid w:val="00EB6225"/>
    <w:rsid w:val="00EB664E"/>
    <w:rsid w:val="00EB692A"/>
    <w:rsid w:val="00EB69E4"/>
    <w:rsid w:val="00EB6B37"/>
    <w:rsid w:val="00EB6FA6"/>
    <w:rsid w:val="00EB72D3"/>
    <w:rsid w:val="00EB79A0"/>
    <w:rsid w:val="00EB7E9A"/>
    <w:rsid w:val="00EB7EC4"/>
    <w:rsid w:val="00EC080D"/>
    <w:rsid w:val="00EC0CD7"/>
    <w:rsid w:val="00EC1172"/>
    <w:rsid w:val="00EC1248"/>
    <w:rsid w:val="00EC14A9"/>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BDE"/>
    <w:rsid w:val="00EC6CF4"/>
    <w:rsid w:val="00EC6F6D"/>
    <w:rsid w:val="00EC6FC8"/>
    <w:rsid w:val="00EC73B2"/>
    <w:rsid w:val="00EC7C01"/>
    <w:rsid w:val="00EC7FD4"/>
    <w:rsid w:val="00ED066D"/>
    <w:rsid w:val="00ED0B2C"/>
    <w:rsid w:val="00ED0F3F"/>
    <w:rsid w:val="00ED181C"/>
    <w:rsid w:val="00ED1DF1"/>
    <w:rsid w:val="00ED2066"/>
    <w:rsid w:val="00ED20EC"/>
    <w:rsid w:val="00ED256A"/>
    <w:rsid w:val="00ED2928"/>
    <w:rsid w:val="00ED341A"/>
    <w:rsid w:val="00ED36C3"/>
    <w:rsid w:val="00ED3870"/>
    <w:rsid w:val="00ED42D8"/>
    <w:rsid w:val="00ED5501"/>
    <w:rsid w:val="00ED56CA"/>
    <w:rsid w:val="00ED72B0"/>
    <w:rsid w:val="00ED797B"/>
    <w:rsid w:val="00ED7B26"/>
    <w:rsid w:val="00ED7EEA"/>
    <w:rsid w:val="00EE0083"/>
    <w:rsid w:val="00EE01DA"/>
    <w:rsid w:val="00EE084A"/>
    <w:rsid w:val="00EE0AE2"/>
    <w:rsid w:val="00EE1170"/>
    <w:rsid w:val="00EE11A0"/>
    <w:rsid w:val="00EE15C1"/>
    <w:rsid w:val="00EE1E9E"/>
    <w:rsid w:val="00EE2842"/>
    <w:rsid w:val="00EE28B7"/>
    <w:rsid w:val="00EE28D2"/>
    <w:rsid w:val="00EE2A1B"/>
    <w:rsid w:val="00EE2BDD"/>
    <w:rsid w:val="00EE328F"/>
    <w:rsid w:val="00EE32F4"/>
    <w:rsid w:val="00EE36D9"/>
    <w:rsid w:val="00EE3E05"/>
    <w:rsid w:val="00EE3F33"/>
    <w:rsid w:val="00EE41A9"/>
    <w:rsid w:val="00EE43EA"/>
    <w:rsid w:val="00EE52FC"/>
    <w:rsid w:val="00EE56F6"/>
    <w:rsid w:val="00EE5B78"/>
    <w:rsid w:val="00EE5C8B"/>
    <w:rsid w:val="00EE62E1"/>
    <w:rsid w:val="00EE64CC"/>
    <w:rsid w:val="00EE66A4"/>
    <w:rsid w:val="00EE6E95"/>
    <w:rsid w:val="00EE70A3"/>
    <w:rsid w:val="00EE73B7"/>
    <w:rsid w:val="00EE7639"/>
    <w:rsid w:val="00EE78ED"/>
    <w:rsid w:val="00EE79C9"/>
    <w:rsid w:val="00EE7A59"/>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7BF8"/>
    <w:rsid w:val="00EF7C5C"/>
    <w:rsid w:val="00F0019C"/>
    <w:rsid w:val="00F001FA"/>
    <w:rsid w:val="00F0073E"/>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7F2"/>
    <w:rsid w:val="00F06993"/>
    <w:rsid w:val="00F06C88"/>
    <w:rsid w:val="00F072D8"/>
    <w:rsid w:val="00F07653"/>
    <w:rsid w:val="00F106B8"/>
    <w:rsid w:val="00F10DF7"/>
    <w:rsid w:val="00F115A8"/>
    <w:rsid w:val="00F11FEF"/>
    <w:rsid w:val="00F12764"/>
    <w:rsid w:val="00F129F3"/>
    <w:rsid w:val="00F1313D"/>
    <w:rsid w:val="00F135A6"/>
    <w:rsid w:val="00F13BB6"/>
    <w:rsid w:val="00F13DC8"/>
    <w:rsid w:val="00F14029"/>
    <w:rsid w:val="00F1477C"/>
    <w:rsid w:val="00F14DCA"/>
    <w:rsid w:val="00F14FAF"/>
    <w:rsid w:val="00F150E6"/>
    <w:rsid w:val="00F155D7"/>
    <w:rsid w:val="00F15877"/>
    <w:rsid w:val="00F15F87"/>
    <w:rsid w:val="00F16368"/>
    <w:rsid w:val="00F163A7"/>
    <w:rsid w:val="00F16A82"/>
    <w:rsid w:val="00F170F5"/>
    <w:rsid w:val="00F1799A"/>
    <w:rsid w:val="00F20101"/>
    <w:rsid w:val="00F20A0A"/>
    <w:rsid w:val="00F2111F"/>
    <w:rsid w:val="00F21549"/>
    <w:rsid w:val="00F21FC3"/>
    <w:rsid w:val="00F2276B"/>
    <w:rsid w:val="00F22CC8"/>
    <w:rsid w:val="00F23838"/>
    <w:rsid w:val="00F23885"/>
    <w:rsid w:val="00F23F01"/>
    <w:rsid w:val="00F24563"/>
    <w:rsid w:val="00F245DA"/>
    <w:rsid w:val="00F2487F"/>
    <w:rsid w:val="00F2492A"/>
    <w:rsid w:val="00F24950"/>
    <w:rsid w:val="00F253EE"/>
    <w:rsid w:val="00F25B8E"/>
    <w:rsid w:val="00F266B0"/>
    <w:rsid w:val="00F26A7C"/>
    <w:rsid w:val="00F2735F"/>
    <w:rsid w:val="00F277D6"/>
    <w:rsid w:val="00F27931"/>
    <w:rsid w:val="00F27D0C"/>
    <w:rsid w:val="00F27F68"/>
    <w:rsid w:val="00F30545"/>
    <w:rsid w:val="00F3057B"/>
    <w:rsid w:val="00F306FB"/>
    <w:rsid w:val="00F30730"/>
    <w:rsid w:val="00F30A38"/>
    <w:rsid w:val="00F31880"/>
    <w:rsid w:val="00F31B8B"/>
    <w:rsid w:val="00F31EF0"/>
    <w:rsid w:val="00F3217C"/>
    <w:rsid w:val="00F3253C"/>
    <w:rsid w:val="00F3423B"/>
    <w:rsid w:val="00F34324"/>
    <w:rsid w:val="00F3489A"/>
    <w:rsid w:val="00F34F4C"/>
    <w:rsid w:val="00F35B31"/>
    <w:rsid w:val="00F35B54"/>
    <w:rsid w:val="00F369D3"/>
    <w:rsid w:val="00F37023"/>
    <w:rsid w:val="00F373FB"/>
    <w:rsid w:val="00F37E1A"/>
    <w:rsid w:val="00F4029B"/>
    <w:rsid w:val="00F402F0"/>
    <w:rsid w:val="00F4069C"/>
    <w:rsid w:val="00F40999"/>
    <w:rsid w:val="00F40A8B"/>
    <w:rsid w:val="00F4151A"/>
    <w:rsid w:val="00F415B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4740"/>
    <w:rsid w:val="00F555F1"/>
    <w:rsid w:val="00F5629A"/>
    <w:rsid w:val="00F56EFB"/>
    <w:rsid w:val="00F57369"/>
    <w:rsid w:val="00F604FC"/>
    <w:rsid w:val="00F60554"/>
    <w:rsid w:val="00F6077D"/>
    <w:rsid w:val="00F60CC7"/>
    <w:rsid w:val="00F60EF8"/>
    <w:rsid w:val="00F61215"/>
    <w:rsid w:val="00F61359"/>
    <w:rsid w:val="00F61E96"/>
    <w:rsid w:val="00F6203C"/>
    <w:rsid w:val="00F62382"/>
    <w:rsid w:val="00F6273B"/>
    <w:rsid w:val="00F62E6C"/>
    <w:rsid w:val="00F632E7"/>
    <w:rsid w:val="00F63976"/>
    <w:rsid w:val="00F63F64"/>
    <w:rsid w:val="00F641AE"/>
    <w:rsid w:val="00F64AFB"/>
    <w:rsid w:val="00F64B3E"/>
    <w:rsid w:val="00F65177"/>
    <w:rsid w:val="00F65259"/>
    <w:rsid w:val="00F654EB"/>
    <w:rsid w:val="00F656E6"/>
    <w:rsid w:val="00F65A86"/>
    <w:rsid w:val="00F6634D"/>
    <w:rsid w:val="00F66509"/>
    <w:rsid w:val="00F665F8"/>
    <w:rsid w:val="00F66C3C"/>
    <w:rsid w:val="00F67302"/>
    <w:rsid w:val="00F67612"/>
    <w:rsid w:val="00F676F7"/>
    <w:rsid w:val="00F67903"/>
    <w:rsid w:val="00F67FAB"/>
    <w:rsid w:val="00F70198"/>
    <w:rsid w:val="00F71499"/>
    <w:rsid w:val="00F71AA9"/>
    <w:rsid w:val="00F7224D"/>
    <w:rsid w:val="00F73173"/>
    <w:rsid w:val="00F7327B"/>
    <w:rsid w:val="00F73935"/>
    <w:rsid w:val="00F73BFA"/>
    <w:rsid w:val="00F73FC3"/>
    <w:rsid w:val="00F73FC4"/>
    <w:rsid w:val="00F741DB"/>
    <w:rsid w:val="00F744BB"/>
    <w:rsid w:val="00F74F6F"/>
    <w:rsid w:val="00F75274"/>
    <w:rsid w:val="00F7542C"/>
    <w:rsid w:val="00F755E6"/>
    <w:rsid w:val="00F75696"/>
    <w:rsid w:val="00F75899"/>
    <w:rsid w:val="00F75A4F"/>
    <w:rsid w:val="00F75BCB"/>
    <w:rsid w:val="00F75D60"/>
    <w:rsid w:val="00F76B9A"/>
    <w:rsid w:val="00F76E77"/>
    <w:rsid w:val="00F771F2"/>
    <w:rsid w:val="00F7765D"/>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7A2"/>
    <w:rsid w:val="00F9382B"/>
    <w:rsid w:val="00F93F4A"/>
    <w:rsid w:val="00F9423A"/>
    <w:rsid w:val="00F94466"/>
    <w:rsid w:val="00F9478F"/>
    <w:rsid w:val="00F9537B"/>
    <w:rsid w:val="00F958EA"/>
    <w:rsid w:val="00F95BC3"/>
    <w:rsid w:val="00F95C4F"/>
    <w:rsid w:val="00F95DB1"/>
    <w:rsid w:val="00F96EEB"/>
    <w:rsid w:val="00F97673"/>
    <w:rsid w:val="00F9767B"/>
    <w:rsid w:val="00F9790A"/>
    <w:rsid w:val="00FA0161"/>
    <w:rsid w:val="00FA03B5"/>
    <w:rsid w:val="00FA0F1E"/>
    <w:rsid w:val="00FA10C0"/>
    <w:rsid w:val="00FA13D8"/>
    <w:rsid w:val="00FA149C"/>
    <w:rsid w:val="00FA1645"/>
    <w:rsid w:val="00FA1E72"/>
    <w:rsid w:val="00FA2668"/>
    <w:rsid w:val="00FA2E4F"/>
    <w:rsid w:val="00FA303D"/>
    <w:rsid w:val="00FA30D4"/>
    <w:rsid w:val="00FA3174"/>
    <w:rsid w:val="00FA3792"/>
    <w:rsid w:val="00FA3EEF"/>
    <w:rsid w:val="00FA433F"/>
    <w:rsid w:val="00FA4A06"/>
    <w:rsid w:val="00FA514F"/>
    <w:rsid w:val="00FA5C95"/>
    <w:rsid w:val="00FA6423"/>
    <w:rsid w:val="00FA6C28"/>
    <w:rsid w:val="00FA72E5"/>
    <w:rsid w:val="00FA75FE"/>
    <w:rsid w:val="00FA7E8D"/>
    <w:rsid w:val="00FB0BD9"/>
    <w:rsid w:val="00FB0FE2"/>
    <w:rsid w:val="00FB1093"/>
    <w:rsid w:val="00FB129B"/>
    <w:rsid w:val="00FB13CD"/>
    <w:rsid w:val="00FB1DD9"/>
    <w:rsid w:val="00FB1F07"/>
    <w:rsid w:val="00FB2075"/>
    <w:rsid w:val="00FB2299"/>
    <w:rsid w:val="00FB273E"/>
    <w:rsid w:val="00FB280A"/>
    <w:rsid w:val="00FB2929"/>
    <w:rsid w:val="00FB2A80"/>
    <w:rsid w:val="00FB3014"/>
    <w:rsid w:val="00FB308C"/>
    <w:rsid w:val="00FB324F"/>
    <w:rsid w:val="00FB3823"/>
    <w:rsid w:val="00FB3C24"/>
    <w:rsid w:val="00FB3C78"/>
    <w:rsid w:val="00FB41F4"/>
    <w:rsid w:val="00FB42D7"/>
    <w:rsid w:val="00FB42DC"/>
    <w:rsid w:val="00FB42E1"/>
    <w:rsid w:val="00FB47F5"/>
    <w:rsid w:val="00FB4C3D"/>
    <w:rsid w:val="00FB50AF"/>
    <w:rsid w:val="00FB545C"/>
    <w:rsid w:val="00FB5D8E"/>
    <w:rsid w:val="00FB5EE2"/>
    <w:rsid w:val="00FB62FA"/>
    <w:rsid w:val="00FB66CA"/>
    <w:rsid w:val="00FB7361"/>
    <w:rsid w:val="00FB7738"/>
    <w:rsid w:val="00FB7CF5"/>
    <w:rsid w:val="00FC051F"/>
    <w:rsid w:val="00FC0608"/>
    <w:rsid w:val="00FC06B8"/>
    <w:rsid w:val="00FC0B6E"/>
    <w:rsid w:val="00FC14E7"/>
    <w:rsid w:val="00FC17E4"/>
    <w:rsid w:val="00FC1B45"/>
    <w:rsid w:val="00FC218D"/>
    <w:rsid w:val="00FC24BB"/>
    <w:rsid w:val="00FC32ED"/>
    <w:rsid w:val="00FC357F"/>
    <w:rsid w:val="00FC3C19"/>
    <w:rsid w:val="00FC3CB1"/>
    <w:rsid w:val="00FC3CB4"/>
    <w:rsid w:val="00FC4245"/>
    <w:rsid w:val="00FC46BC"/>
    <w:rsid w:val="00FC4B25"/>
    <w:rsid w:val="00FC4D07"/>
    <w:rsid w:val="00FC531D"/>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39DD"/>
    <w:rsid w:val="00FD3BD6"/>
    <w:rsid w:val="00FD45BD"/>
    <w:rsid w:val="00FD4DF8"/>
    <w:rsid w:val="00FD5595"/>
    <w:rsid w:val="00FD63E5"/>
    <w:rsid w:val="00FD6529"/>
    <w:rsid w:val="00FD6624"/>
    <w:rsid w:val="00FD6C66"/>
    <w:rsid w:val="00FD769A"/>
    <w:rsid w:val="00FE03AB"/>
    <w:rsid w:val="00FE10B9"/>
    <w:rsid w:val="00FE115F"/>
    <w:rsid w:val="00FE1384"/>
    <w:rsid w:val="00FE1529"/>
    <w:rsid w:val="00FE171D"/>
    <w:rsid w:val="00FE207D"/>
    <w:rsid w:val="00FE223C"/>
    <w:rsid w:val="00FE30D7"/>
    <w:rsid w:val="00FE3C4C"/>
    <w:rsid w:val="00FE4150"/>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1Char">
    <w:name w:val="B1 Char"/>
    <w:qFormat/>
    <w:rsid w:val="00D16540"/>
    <w:rPr>
      <w:rFonts w:ascii="Times New Roman" w:eastAsia="Malgun Gothic" w:hAnsi="Times New Roman" w:cs="Times New Roman"/>
      <w:sz w:val="20"/>
      <w:szCs w:val="20"/>
      <w:lang w:val="en-GB" w:eastAsia="en-US"/>
    </w:rPr>
  </w:style>
  <w:style w:type="character" w:customStyle="1" w:styleId="B2Char">
    <w:name w:val="B2 Char"/>
    <w:link w:val="B2"/>
    <w:qFormat/>
    <w:rsid w:val="00D16540"/>
  </w:style>
  <w:style w:type="paragraph" w:customStyle="1" w:styleId="Reference">
    <w:name w:val="Reference"/>
    <w:basedOn w:val="Normal"/>
    <w:rsid w:val="00D16540"/>
    <w:pPr>
      <w:numPr>
        <w:numId w:val="13"/>
      </w:numPr>
      <w:overflowPunct w:val="0"/>
      <w:autoSpaceDE w:val="0"/>
      <w:autoSpaceDN w:val="0"/>
      <w:adjustRightInd w:val="0"/>
      <w:ind w:right="-99"/>
      <w:textAlignment w:val="baseline"/>
    </w:pPr>
    <w:rPr>
      <w:rFonts w:eastAsia="MS Mincho"/>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7D9F1C4C-9CE3-4595-9552-E96BE0F77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16264</TotalTime>
  <Pages>6</Pages>
  <Words>2358</Words>
  <Characters>13442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15769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1023</cp:revision>
  <cp:lastPrinted>2017-09-11T17:45:00Z</cp:lastPrinted>
  <dcterms:created xsi:type="dcterms:W3CDTF">2019-04-02T16:59:00Z</dcterms:created>
  <dcterms:modified xsi:type="dcterms:W3CDTF">2020-10-23T15:08:00Z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